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7EAD">
        <w:rPr>
          <w:rFonts w:ascii="Times New Roman" w:hAnsi="Times New Roman" w:cs="Times New Roman"/>
          <w:b/>
          <w:sz w:val="28"/>
          <w:szCs w:val="28"/>
        </w:rPr>
        <w:t>Обзор</w:t>
      </w:r>
      <w:r w:rsidRPr="00D07EAD">
        <w:rPr>
          <w:rStyle w:val="a8"/>
          <w:rFonts w:ascii="Times New Roman" w:hAnsi="Times New Roman" w:cs="Times New Roman"/>
          <w:b/>
          <w:sz w:val="28"/>
          <w:szCs w:val="28"/>
        </w:rPr>
        <w:footnoteReference w:id="1"/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E2FF6">
        <w:rPr>
          <w:rFonts w:ascii="Times New Roman" w:hAnsi="Times New Roman" w:cs="Times New Roman"/>
          <w:b/>
          <w:sz w:val="28"/>
          <w:szCs w:val="28"/>
        </w:rPr>
        <w:t>1</w:t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0E2FF6">
        <w:rPr>
          <w:rFonts w:ascii="Times New Roman" w:hAnsi="Times New Roman" w:cs="Times New Roman"/>
          <w:b/>
          <w:sz w:val="28"/>
          <w:szCs w:val="28"/>
        </w:rPr>
        <w:t>9</w:t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</w:r>
      <w:proofErr w:type="gramEnd"/>
      <w:r w:rsidRPr="00D07EAD">
        <w:rPr>
          <w:rFonts w:ascii="Times New Roman" w:hAnsi="Times New Roman" w:cs="Times New Roman"/>
          <w:b/>
          <w:sz w:val="28"/>
          <w:szCs w:val="28"/>
        </w:rPr>
        <w:t xml:space="preserve"> и принятия мер по предупреждению и устранению причин выявленных нарушений</w:t>
      </w:r>
    </w:p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2FC5" w:rsidRPr="00D07EAD" w:rsidRDefault="00982FC5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</w:t>
      </w:r>
      <w:proofErr w:type="gramStart"/>
      <w:r w:rsidRPr="00D07EAD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D07EAD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</w:p>
    <w:p w:rsidR="00982FC5" w:rsidRDefault="00982FC5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в Государственно-правовом управлении Главы Республики Коми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2F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EAD">
        <w:rPr>
          <w:rFonts w:ascii="Times New Roman" w:hAnsi="Times New Roman" w:cs="Times New Roman"/>
          <w:sz w:val="28"/>
          <w:szCs w:val="28"/>
        </w:rPr>
        <w:t>квартале 201</w:t>
      </w:r>
      <w:r w:rsidR="000E2FF6">
        <w:rPr>
          <w:rFonts w:ascii="Times New Roman" w:hAnsi="Times New Roman" w:cs="Times New Roman"/>
          <w:sz w:val="28"/>
          <w:szCs w:val="28"/>
        </w:rPr>
        <w:t>9</w:t>
      </w:r>
      <w:r w:rsidRPr="00D07EAD">
        <w:rPr>
          <w:rFonts w:ascii="Times New Roman" w:hAnsi="Times New Roman" w:cs="Times New Roman"/>
          <w:sz w:val="28"/>
          <w:szCs w:val="28"/>
        </w:rPr>
        <w:t xml:space="preserve"> года были рассмотрены следующие судебные решения.</w:t>
      </w:r>
    </w:p>
    <w:p w:rsidR="000E2FF6" w:rsidRPr="000E2FF6" w:rsidRDefault="000E2FF6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61C0B" w:rsidRPr="001D69D3" w:rsidRDefault="00A61C0B" w:rsidP="00430023">
      <w:pPr>
        <w:pStyle w:val="a9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eastAsia="Times New Roman"/>
          <w:b/>
          <w:color w:val="000000"/>
          <w:shd w:val="clear" w:color="auto" w:fill="FFFFFF"/>
          <w:lang w:eastAsia="ru-RU"/>
        </w:rPr>
      </w:pPr>
      <w:proofErr w:type="gramStart"/>
      <w:r w:rsidRPr="001D69D3">
        <w:rPr>
          <w:rFonts w:eastAsia="Times New Roman"/>
          <w:b/>
          <w:color w:val="000000"/>
          <w:shd w:val="clear" w:color="auto" w:fill="FFFFFF"/>
          <w:lang w:eastAsia="ru-RU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1D69D3">
        <w:rPr>
          <w:rFonts w:eastAsia="Times New Roman"/>
          <w:b/>
          <w:color w:val="000000"/>
          <w:shd w:val="clear" w:color="auto" w:fill="FFFFFF"/>
          <w:lang w:eastAsia="ru-RU"/>
        </w:rPr>
        <w:t xml:space="preserve"> либо представления заведомо недостоверных или неполных сведений.</w:t>
      </w:r>
    </w:p>
    <w:p w:rsidR="000E2FF6" w:rsidRDefault="000E2FF6" w:rsidP="00430023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2FF6" w:rsidRPr="000E2FF6" w:rsidRDefault="000E2FF6" w:rsidP="00430023">
      <w:pPr>
        <w:suppressAutoHyphens/>
        <w:spacing w:after="0" w:line="351" w:lineRule="atLeast"/>
        <w:ind w:firstLine="709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2FF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Решение</w:t>
      </w:r>
      <w:r w:rsidRPr="000E2FF6">
        <w:t xml:space="preserve"> </w:t>
      </w:r>
      <w:proofErr w:type="spellStart"/>
      <w:r w:rsidRPr="000E2FF6">
        <w:rPr>
          <w:rFonts w:ascii="Times New Roman" w:eastAsia="Calibri" w:hAnsi="Times New Roman" w:cs="Times New Roman"/>
          <w:b/>
          <w:i/>
          <w:sz w:val="28"/>
          <w:szCs w:val="28"/>
        </w:rPr>
        <w:t>Тернейского</w:t>
      </w:r>
      <w:proofErr w:type="spellEnd"/>
      <w:r w:rsidRPr="000E2FF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районного суда Приморского края от 28 сентября 2018 г. по делу № 2А-170/2018</w:t>
      </w:r>
      <w:r w:rsidRPr="000E2FF6">
        <w:rPr>
          <w:rStyle w:val="a8"/>
          <w:rFonts w:ascii="Times New Roman" w:eastAsia="Calibri" w:hAnsi="Times New Roman" w:cs="Times New Roman"/>
          <w:b/>
          <w:i/>
          <w:sz w:val="28"/>
          <w:szCs w:val="28"/>
        </w:rPr>
        <w:footnoteReference w:id="2"/>
      </w:r>
    </w:p>
    <w:p w:rsidR="0009341C" w:rsidRPr="0009341C" w:rsidRDefault="00430023" w:rsidP="00430023">
      <w:pPr>
        <w:pStyle w:val="a9"/>
        <w:shd w:val="clear" w:color="auto" w:fill="FFFFFF"/>
        <w:tabs>
          <w:tab w:val="left" w:pos="2115"/>
        </w:tabs>
        <w:suppressAutoHyphens/>
        <w:spacing w:after="0" w:line="240" w:lineRule="auto"/>
        <w:ind w:left="0" w:firstLine="709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proofErr w:type="gramStart"/>
      <w:r>
        <w:rPr>
          <w:rFonts w:eastAsia="Times New Roman"/>
          <w:color w:val="000000"/>
          <w:shd w:val="clear" w:color="auto" w:fill="FFFFFF"/>
          <w:lang w:eastAsia="ru-RU"/>
        </w:rPr>
        <w:t xml:space="preserve">По заявлению высшего должностного лица субъекта Российской Федерации 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суд </w:t>
      </w:r>
      <w:r>
        <w:rPr>
          <w:rFonts w:eastAsia="Times New Roman"/>
          <w:color w:val="000000"/>
          <w:shd w:val="clear" w:color="auto" w:fill="FFFFFF"/>
          <w:lang w:eastAsia="ru-RU"/>
        </w:rPr>
        <w:t>рассмотрел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административн</w:t>
      </w:r>
      <w:r>
        <w:rPr>
          <w:rFonts w:eastAsia="Times New Roman"/>
          <w:color w:val="000000"/>
          <w:shd w:val="clear" w:color="auto" w:fill="FFFFFF"/>
          <w:lang w:eastAsia="ru-RU"/>
        </w:rPr>
        <w:t>ое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исков</w:t>
      </w:r>
      <w:r>
        <w:rPr>
          <w:rFonts w:eastAsia="Times New Roman"/>
          <w:color w:val="000000"/>
          <w:shd w:val="clear" w:color="auto" w:fill="FFFFFF"/>
          <w:lang w:eastAsia="ru-RU"/>
        </w:rPr>
        <w:t>ое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заявление к депутату муниципального комитета городского поселения </w:t>
      </w:r>
      <w:r w:rsidR="000E2FF6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(далее - депутат) 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>о досрочном прекращении полномочий депутата</w:t>
      </w:r>
      <w:r w:rsidR="0009341C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hd w:val="clear" w:color="auto" w:fill="FFFFFF"/>
          <w:lang w:eastAsia="ru-RU"/>
        </w:rPr>
        <w:t>в связи с тем</w:t>
      </w:r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>, что в ходе проведенной проверки установлено, что депутатом не предоставлены справки о доходах, расходах, об имуществе и обязательствах имущественного характера в отношении себя, супруга и несовершеннолетних детей за отчетный период</w:t>
      </w:r>
      <w:proofErr w:type="gramEnd"/>
      <w:r w:rsidR="00570DBA" w:rsidRPr="0009341C">
        <w:rPr>
          <w:rFonts w:eastAsia="Times New Roman"/>
          <w:color w:val="000000"/>
          <w:shd w:val="clear" w:color="auto" w:fill="FFFFFF"/>
          <w:lang w:eastAsia="ru-RU"/>
        </w:rPr>
        <w:t xml:space="preserve"> 2016 года.</w:t>
      </w:r>
    </w:p>
    <w:p w:rsidR="0009341C" w:rsidRDefault="0009341C" w:rsidP="00430023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 принял решение о досрочном прекращении полномочий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депутата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основаниям, предусмотренным частями 7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7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10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9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Pr="0009341C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«Об общих принципах организации местного самоуправления в Российской Федерации», на основании следующего.</w:t>
      </w:r>
    </w:p>
    <w:p w:rsidR="0009341C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 статьей 2 и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астью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 ст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0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Pr="0009341C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«Об общих принципах организации местного самоуправления в Российской Федерации» (далее - Закон № 131-ФЗ) депутаты представительного органа муниципального образования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являются 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замещающим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муниципальную должность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</w:t>
      </w:r>
      <w:r w:rsidR="00430023"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осуществляют свои полномочия, как правило, на непостоянной основе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4542E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Частями 4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ст</w:t>
      </w:r>
      <w:r w:rsid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1" w:anchor="Y0gKioQw55bT" w:tgtFrame="_blank" w:tooltip="Федеральный закон от 25.12.2008 N 273-ФЗ &gt; (ред. от 30.10.2018) &gt; &quot;О &lt;span class=&quot;snippet_equal&quot;&gt; противодействии &lt;/span&gt;&lt;span class=&quot;snippet_equal&quot;&gt; коррупции &lt;/span&gt;&quot; &gt;  Статья 12.1. Ограничения и обязанности, налагаемые на лиц, замещающих государственные до" w:history="1">
        <w:r w:rsid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12</w:t>
        </w:r>
        <w:r w:rsidRP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  <w:lang w:eastAsia="ru-RU"/>
          </w:rPr>
          <w:t>1</w:t>
        </w:r>
      </w:hyperlink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«О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645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</w:t>
      </w:r>
      <w:r w:rsid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установлено, что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нормативными правовыми актами Российской Федерации.</w:t>
      </w:r>
      <w:proofErr w:type="gramEnd"/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замещающие муниципальные должности, нарушившие запреты, ограничения и обязанности, установленные ча</w:t>
      </w:r>
      <w:r w:rsid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стями 1 - 4</w:t>
      </w:r>
      <w:r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093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данной статьи,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64542E" w:rsidRPr="00A61C0B" w:rsidRDefault="0064542E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</w:t>
      </w:r>
      <w:r w:rsid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унктом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2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«О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коррупции» и другими федеральными законами. </w:t>
      </w:r>
      <w:proofErr w:type="gramStart"/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«О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коррупции», Федеральным законом 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</w:t>
      </w:r>
      <w:proofErr w:type="gramEnd"/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4542E" w:rsidRPr="00A61C0B" w:rsidRDefault="00430023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ч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ст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3" w:anchor="useE4QvLEi6T" w:tgtFrame="_blank" w:tooltip="Федеральный закон от 25.12.2008 N 273-ФЗ &gt; (ред. от 30.10.2018) &gt; &quot;О &lt;span class=&quot;snippet_equal&quot;&gt; противодействии &lt;/span&gt;&lt;span class=&quot;snippet_equal&quot;&gt; коррупции &lt;/span&gt;&quot; &gt;  Статья 13.1. Увольнение (освобождение от должности) лиц, замещающих государственные долж" w:history="1">
        <w:r w:rsid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13</w:t>
        </w:r>
        <w:r w:rsidR="00570DBA" w:rsidRPr="00F62618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 лицо, замещающее муниципальную должность, подлежит увольнению (освобождению от должности) в связи с утратой доверия в случае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</w:t>
      </w:r>
      <w:proofErr w:type="gramEnd"/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неполных сведений.</w:t>
      </w:r>
    </w:p>
    <w:p w:rsidR="0064542E" w:rsidRPr="00A61C0B" w:rsidRDefault="00F62618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 </w:t>
      </w:r>
      <w:hyperlink r:id="rId14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</w:t>
      </w:r>
      <w:r w:rsidR="0064542E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</w:t>
      </w:r>
      <w:proofErr w:type="gramEnd"/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субъекта Российской Федерации) в порядке, установленном законом субъекта Российской Федерации.</w:t>
      </w:r>
    </w:p>
    <w:p w:rsidR="0064542E" w:rsidRPr="00A61C0B" w:rsidRDefault="00F62618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части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3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5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при выявлении в результате проверки,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енной в соответствии с частью 7</w:t>
      </w:r>
      <w:r w:rsidR="00570DBA" w:rsidRPr="00F626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указанной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статьи, фактов несоблюдения ограничений, запретов, неисполнения обязанностей, которые установлены Федеральным законом «О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</w:t>
      </w:r>
      <w:proofErr w:type="gramEnd"/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</w:t>
      </w:r>
      <w:proofErr w:type="gramEnd"/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самоуправления, уполномоченный принимать соответствующее решение, или в суд.</w:t>
      </w:r>
    </w:p>
    <w:p w:rsidR="0064542E" w:rsidRPr="00A61C0B" w:rsidRDefault="00BB7E5E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части 10</w:t>
      </w:r>
      <w:r w:rsidR="00570DBA" w:rsidRPr="00BB7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6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="00570DBA"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</w:t>
      </w:r>
    </w:p>
    <w:p w:rsidR="0064542E" w:rsidRPr="00A61C0B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абзацем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вторым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части 11 статьи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hyperlink r:id="rId17" w:tgtFrame="_blank" w:tooltip="Федеральный закон от 06.10.2003 N 131-ФЗ &gt; (ред. от 06.02.2019) &gt; &quot;Об общих принципах организации местного самоуправления в Российской Федерации&quot; &gt;  Глава 6. Органы местного самоуправления и должностные лица местного самоуправления &gt; Статья 40. Статус депутата" w:history="1">
        <w:r w:rsidRPr="00A61C0B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40</w:t>
        </w:r>
      </w:hyperlink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Федерального закона № 131-ФЗ 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  <w:proofErr w:type="gramEnd"/>
    </w:p>
    <w:p w:rsidR="00A61C0B" w:rsidRPr="00A61C0B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 проведенной проверки установлено, что депутатом не предоставлены справки о доходах, расходах, об имуществе и обязательствах имущественного характера на себя, на супруга и на несовершеннолетних детей за отчетный период 2016 года, что отражено в докладе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результата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проверки достоверности и полноты сведений о доходах, представленных</w:t>
      </w:r>
      <w:r w:rsidR="00A61C0B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депутатом</w:t>
      </w: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6A63" w:rsidRDefault="00A61C0B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ходе судебного заседания установлен факт нарушения депутатом обязанностей, установленных Федеральным законом</w:t>
      </w:r>
      <w:r w:rsid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противодействии коррупции»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именно, не предоставление сведений о доходах, об имуществе и обязательствах имущественного характера за 2016 год</w:t>
      </w:r>
      <w:r w:rsid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proofErr w:type="gramStart"/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="004300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судом принято решение о досрочном прекращении полномочий депутата</w:t>
      </w:r>
      <w:r w:rsidR="00570DBA" w:rsidRPr="00A61C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B22C8" w:rsidRDefault="00EB22C8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609B" w:rsidRPr="003B2902" w:rsidRDefault="006B609B" w:rsidP="00430023">
      <w:pPr>
        <w:pStyle w:val="a9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proofErr w:type="gramStart"/>
      <w:r w:rsidRPr="003B2902">
        <w:rPr>
          <w:b/>
        </w:rPr>
        <w:t>Несоблюдение требований законодательства о предоставлении государственным гражданским (муниципальным) служащим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или представление заведомо недостоверных или неполных сведений при поступлении на государственную (муниципальную) службу является основанием для увольнения с государственной (муниципальной) службы</w:t>
      </w:r>
      <w:proofErr w:type="gramEnd"/>
    </w:p>
    <w:p w:rsidR="003B2902" w:rsidRDefault="003B2902" w:rsidP="00430023">
      <w:pPr>
        <w:pStyle w:val="1"/>
        <w:suppressAutoHyphens/>
        <w:spacing w:before="0" w:beforeAutospacing="0" w:after="0" w:afterAutospacing="0" w:line="351" w:lineRule="atLeast"/>
        <w:ind w:firstLine="709"/>
        <w:jc w:val="both"/>
        <w:rPr>
          <w:i/>
          <w:color w:val="333333"/>
          <w:sz w:val="28"/>
          <w:szCs w:val="28"/>
        </w:rPr>
      </w:pPr>
    </w:p>
    <w:p w:rsidR="006B609B" w:rsidRDefault="006B609B" w:rsidP="00430023">
      <w:pPr>
        <w:pStyle w:val="1"/>
        <w:suppressAutoHyphens/>
        <w:spacing w:before="0" w:beforeAutospacing="0" w:after="0" w:afterAutospacing="0" w:line="351" w:lineRule="atLeast"/>
        <w:ind w:firstLine="709"/>
        <w:jc w:val="both"/>
        <w:rPr>
          <w:i/>
          <w:color w:val="333333"/>
          <w:sz w:val="28"/>
          <w:szCs w:val="28"/>
        </w:rPr>
      </w:pPr>
      <w:r w:rsidRPr="006B609B">
        <w:rPr>
          <w:i/>
          <w:color w:val="333333"/>
          <w:sz w:val="28"/>
          <w:szCs w:val="28"/>
        </w:rPr>
        <w:t xml:space="preserve">Решение Центрального районного суда г. Читы от 4 сентября </w:t>
      </w:r>
      <w:r w:rsidR="00542F4A">
        <w:rPr>
          <w:i/>
          <w:color w:val="333333"/>
          <w:sz w:val="28"/>
          <w:szCs w:val="28"/>
        </w:rPr>
        <w:br/>
      </w:r>
      <w:r w:rsidRPr="006B609B">
        <w:rPr>
          <w:i/>
          <w:color w:val="333333"/>
          <w:sz w:val="28"/>
          <w:szCs w:val="28"/>
        </w:rPr>
        <w:t>2018 г. по делу № 2-3760/2018</w:t>
      </w:r>
      <w:r>
        <w:rPr>
          <w:rStyle w:val="a8"/>
          <w:i/>
          <w:color w:val="333333"/>
          <w:sz w:val="28"/>
          <w:szCs w:val="28"/>
        </w:rPr>
        <w:footnoteReference w:id="3"/>
      </w:r>
    </w:p>
    <w:p w:rsidR="00AF5E95" w:rsidRDefault="006B609B" w:rsidP="00430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Истец обратилась в суд</w:t>
      </w:r>
      <w:r w:rsid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D37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таможне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работодатель) </w:t>
      </w:r>
      <w:r w:rsidR="00B81D37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признании приказа о применении взыскания в виде увольнения </w:t>
      </w:r>
      <w:proofErr w:type="gramStart"/>
      <w:r w:rsidR="00B81D37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незаконным</w:t>
      </w:r>
      <w:proofErr w:type="gramEnd"/>
      <w:r w:rsidR="00B81D37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восстановлении на работе в прежней должности</w:t>
      </w:r>
      <w:r w:rsid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9302C" w:rsidRDefault="00B81D37" w:rsidP="00430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обосновании требований истец </w:t>
      </w:r>
      <w:r w:rsidR="005858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казала, что к ней </w:t>
      </w:r>
      <w:r w:rsidR="006B609B" w:rsidRPr="00B81D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применено взыскание в виде увольнения в связи с утратой доверия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статье </w:t>
      </w:r>
      <w:hyperlink r:id="rId18" w:tgtFrame="_blank" w:tooltip="Федеральный закон от 27.07.2004 N 79-ФЗ &gt; (ред. от 11.12.2018) &gt; &quot;О государственной гражданской службе Российской Федерации&quot; &gt; (с изм. и доп., вступ. в силу с 01.01.2019) &gt;  Глава 12. Поощрения и награждения. служебная дисциплина на гражданской службе &gt; Статья" w:history="1">
        <w:r w:rsidR="006B609B" w:rsidRPr="008D7DCC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58</w:t>
        </w:r>
      </w:hyperlink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«О государственной гражданской службе </w:t>
      </w:r>
      <w:r w:rsidR="00AF5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Федеральный закон № 79-ФЗ)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разъяснения Пленума Верховного Суда </w:t>
      </w:r>
      <w:r w:rsidR="00AF5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AF5E95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применении судами Российской Федерации Трудового кодекса Российской Федерации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малозначительности коррупционного правонарушения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 меры наказания к работнику применяются замечание, выговор, предупреждение о неполном должностном соответствии.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7DCC" w:rsidRDefault="0019302C" w:rsidP="0043002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истца, р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аботодатель не у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чел, что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истца, связанных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заполнением декларации без соблюдения некоторых правил оформления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умыс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на утаивание своих доходов,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привел</w:t>
      </w:r>
      <w:r w:rsid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B609B" w:rsidRPr="008D7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наступлению каких-либо негативных последствий для работы</w:t>
      </w:r>
      <w:r w:rsidR="00AF5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Разделы справки о доходах в части доходов от вкладов были заполнены на основании справок, выданных Сбербанком, в части дохода по основному месту работы – на основании справки, предоставленной работодателем.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Иные нарушения являются технической ошибкой либо связаны с некорректным оформлением отчетности.</w:t>
      </w:r>
    </w:p>
    <w:p w:rsidR="00070273" w:rsidRDefault="00070273" w:rsidP="00430023">
      <w:pPr>
        <w:pStyle w:val="1"/>
        <w:suppressAutoHyphens/>
        <w:spacing w:before="0" w:beforeAutospacing="0" w:after="0" w:afterAutospacing="0" w:line="351" w:lineRule="atLeast"/>
        <w:ind w:firstLine="709"/>
        <w:jc w:val="both"/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 w:val="0"/>
          <w:bCs w:val="0"/>
          <w:color w:val="000000"/>
          <w:kern w:val="0"/>
          <w:sz w:val="28"/>
          <w:szCs w:val="28"/>
          <w:shd w:val="clear" w:color="auto" w:fill="FFFFFF"/>
          <w:lang w:eastAsia="en-US"/>
        </w:rPr>
        <w:t>Суд отказал в удовлетворении требований истца на основании следующего.</w:t>
      </w:r>
    </w:p>
    <w:p w:rsidR="00070273" w:rsidRDefault="00070273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B609B"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Федерального закона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79-ФЗ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служебный </w:t>
      </w:r>
      <w:proofErr w:type="gramStart"/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proofErr w:type="gramEnd"/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расторгнут представителем нанимателя, а гражданский служащий освобожден от замещаемой должности гражданской службы и уволен с гражданской службы в случае: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конфликта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интересов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неисполнения обязанностей, установленных в целях противодействия коррупции Федеральным законом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противодействии корруп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ции»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другими федеральными законами.</w:t>
      </w:r>
    </w:p>
    <w:p w:rsidR="00070273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</w:t>
      </w:r>
      <w:r w:rsid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астью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 w:rsid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79-ФЗ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гражданский служащий подлежит увольнению в связи с утратой доверия в случае: непринятия гражданским служащим мер по предотвращению и (или) урегулированию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конфликта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интересов, стороной которого он является; </w:t>
      </w:r>
      <w:proofErr w:type="gramStart"/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  <w:proofErr w:type="gramEnd"/>
      <w:r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осуществления гражданским служащим предпринимательской деятельности;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70273" w:rsidRDefault="00070273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Истец была принята на службу в таможенные органы и впоследствии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уволена с занимаемой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должности на основании пункта 1</w:t>
      </w:r>
      <w:r w:rsidR="006B609B"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 1 статьи 37 Федерального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кона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79-ФЗ</w:t>
      </w:r>
      <w:r w:rsidR="006B609B" w:rsidRPr="000702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4E37" w:rsidRDefault="00734E37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Работодателем с целью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установления достоверности и полноты сведений, указанных</w:t>
      </w:r>
      <w:r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истцом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справках о доходах за период 2014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2016 годы, была проведена проверка в соответствии 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требованиями Указа Президента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2009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9302C" w:rsidRPr="0019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1065 </w:t>
      </w:r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="006B609B" w:rsidRPr="00734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требований к служебному поведению» в целях противодействия коррупции в соответствии с Федеральным законом «О противодействии коррупции».</w:t>
      </w:r>
    </w:p>
    <w:p w:rsidR="00F111E8" w:rsidRDefault="00F111E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Проверкой </w:t>
      </w:r>
      <w:r w:rsidR="006B609B"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было установлено, что </w:t>
      </w:r>
      <w:r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истцом </w:t>
      </w:r>
      <w:r w:rsidR="006B609B" w:rsidRPr="00F11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были допущены множественные нарушения правил заполнения справок о доходах, в том числе в виде недостоверно указанной информации</w:t>
      </w:r>
      <w:r w:rsidR="001930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A1916" w:rsidRDefault="0019302C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посчитал ф</w:t>
      </w:r>
      <w:r w:rsidR="00FA1916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предоставления</w:t>
      </w:r>
      <w:r w:rsid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работодателю неполных и недостоверных сведений </w:t>
      </w:r>
      <w:r w:rsid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 доходах, о расходах, об имуществе и обязательствах имущественного характера подтвержд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енным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материалами проверки,</w:t>
      </w:r>
      <w:r w:rsidR="00FA1916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проведенной в отношении сведений, представленных истцом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пришел к выводу о нарушении истцом 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B8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 о противодействии коррупции</w:t>
      </w:r>
      <w:r w:rsidR="006B609B"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847AA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Довод</w:t>
      </w:r>
      <w:r w:rsidR="00B8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A1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истца об отсутствии умысла на сокрытие достоверных сведений о доходах </w:t>
      </w:r>
      <w:r w:rsidR="00B84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не принял во внимание, поскольку это не является основанием для освобождения от ответственности, установленной федеральным законодательством.</w:t>
      </w:r>
    </w:p>
    <w:p w:rsidR="00F62618" w:rsidRDefault="00F6261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59</w:t>
      </w:r>
      <w:r w:rsidR="006B609B"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гражданский служащий подлежит увольнению в связи с утратой доверия в случае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</w:t>
      </w:r>
      <w:proofErr w:type="gramEnd"/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недостоверных или неполных сведений.</w:t>
      </w:r>
    </w:p>
    <w:p w:rsidR="00F62618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тветствии с частям 1 и 2 статьи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гражданской службе Российской Федерации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взыскания, преду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смотренные статьями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Федерального закона,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миссию по</w:t>
      </w:r>
      <w:proofErr w:type="gramEnd"/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урегулированию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конфликто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интересов, - и на основании рекомендации указанной комиссии. </w:t>
      </w:r>
      <w:proofErr w:type="gramStart"/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применении взысканий,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твращении или об урегулировании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конфликта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интересов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  <w:proofErr w:type="gramEnd"/>
    </w:p>
    <w:p w:rsidR="00F62618" w:rsidRPr="00F62618" w:rsidRDefault="006B609B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учитывая, что нали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чие любого из перечисленных в части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</w:t>
      </w:r>
      <w:r w:rsid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закона 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государственной гражданской службе Российской Федера</w:t>
      </w:r>
      <w:r w:rsidR="00F62618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ции»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случая достаточно для расторжения служебного контракта в связи с утратой доверия, суд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выводу о том, что увольнение истца является законной и обоснованной мерой реагирования на допущенное им нарушение действующего законодательства.</w:t>
      </w:r>
      <w:proofErr w:type="gramEnd"/>
    </w:p>
    <w:p w:rsidR="00F62618" w:rsidRPr="00F62618" w:rsidRDefault="00F6261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истца о возможности применения иных мер взыскания ввиду малозначительности 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признал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несостоятельн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полож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ения, изложенные в ча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6</w:t>
      </w:r>
      <w:r w:rsidRP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</w:t>
      </w:r>
      <w:hyperlink r:id="rId19" w:tgtFrame="_blank" w:tooltip="Федеральный закон от 27.07.2004 N 79-ФЗ &gt; (ред. от 11.12.2018) &gt; &quot;О государственной гражданской службе Российской Федерации&quot; &gt; (с изм. и доп., вступ. в силу с 01.01.2019) &gt;  Глава 3. Правовое положение (статус) гражданского служащего &gt; Статья 20. Представление" w:history="1">
        <w:r w:rsidR="006B609B" w:rsidRPr="00F6261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20</w:t>
        </w:r>
      </w:hyperlink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пункте 2 ч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hyperlink r:id="rId20" w:tgtFrame="_blank" w:tooltip="Федеральный закон от 27.07.2004 N 79-ФЗ &gt; (ред. от 11.12.2018) &gt; &quot;О государственной гражданской службе Российской Федерации&quot; &gt; (с изм. и доп., вступ. в силу с 01.01.2019) &gt;  Глава 12. Поощрения и награждения. служебная дисциплина на гражданской службе &gt; Статья" w:history="1">
        <w:r w:rsidR="00275C4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59</w:t>
        </w:r>
        <w:r w:rsidR="006B609B" w:rsidRPr="00275C4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vertAlign w:val="superscript"/>
          </w:rPr>
          <w:t>2</w:t>
        </w:r>
      </w:hyperlink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позволяют работодателю применить иную меру наказания за деяние, совершенное гражданским служащим</w:t>
      </w:r>
      <w:r w:rsidR="0027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609B"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ввиду установленной законодателем ответственности в виде увольн</w:t>
      </w:r>
      <w:r w:rsidR="000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в связи с утратой доверия.</w:t>
      </w:r>
      <w:proofErr w:type="gramEnd"/>
    </w:p>
    <w:p w:rsidR="00F62618" w:rsidRDefault="00F62618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изложенного, суд отказал в удовлетворении требований истца.</w:t>
      </w:r>
    </w:p>
    <w:p w:rsidR="00323F20" w:rsidRDefault="00323F20" w:rsidP="004300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D69D3" w:rsidRPr="001D69D3" w:rsidRDefault="001D69D3" w:rsidP="00430023">
      <w:pPr>
        <w:pStyle w:val="a9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b/>
          <w:bCs/>
        </w:rPr>
      </w:pPr>
      <w:r w:rsidRPr="001D69D3">
        <w:rPr>
          <w:b/>
          <w:bCs/>
        </w:rPr>
        <w:t>Несоблюдение государственным (муниципальным) служащим ограничений и запретов, связанных с государственной (муниципальной) службой, является основанием для прекращения трудового договора</w:t>
      </w:r>
    </w:p>
    <w:p w:rsidR="00275C42" w:rsidRDefault="00275C42" w:rsidP="00430023">
      <w:pPr>
        <w:suppressAutoHyphens/>
        <w:spacing w:after="0" w:line="35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</w:p>
    <w:p w:rsidR="00570DBA" w:rsidRPr="0093125A" w:rsidRDefault="00570DBA" w:rsidP="00430023">
      <w:pPr>
        <w:suppressAutoHyphens/>
        <w:spacing w:after="0" w:line="351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</w:pPr>
      <w:r w:rsidRPr="0093125A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 xml:space="preserve">Решение </w:t>
      </w:r>
      <w:r w:rsidR="0093125A" w:rsidRPr="0093125A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 xml:space="preserve">Балаклавского районного суда </w:t>
      </w:r>
      <w:r w:rsidRPr="0093125A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t>от 26 сентября 2018 г. по делу № 2-1127/2018</w:t>
      </w:r>
      <w:r w:rsidR="0093125A">
        <w:rPr>
          <w:rStyle w:val="a8"/>
          <w:rFonts w:ascii="Times New Roman" w:eastAsia="Times New Roman" w:hAnsi="Times New Roman" w:cs="Times New Roman"/>
          <w:b/>
          <w:bCs/>
          <w:i/>
          <w:color w:val="333333"/>
          <w:kern w:val="36"/>
          <w:sz w:val="28"/>
          <w:szCs w:val="28"/>
          <w:lang w:eastAsia="ru-RU"/>
        </w:rPr>
        <w:footnoteReference w:id="4"/>
      </w:r>
    </w:p>
    <w:p w:rsidR="0093125A" w:rsidRDefault="0093125A" w:rsidP="005A4C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12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r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обратился </w:t>
      </w:r>
      <w:proofErr w:type="gramStart"/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суд с исковым заявлением </w:t>
      </w:r>
      <w:r w:rsidR="007E2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восстанов</w:t>
      </w:r>
      <w:r w:rsidR="007E2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лении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его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работе в должности</w:t>
      </w:r>
      <w:proofErr w:type="gramEnd"/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заместителя главы местной администрации, взыска</w:t>
      </w:r>
      <w:r w:rsidR="007E2F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нии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местной администрации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свою 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пользу средний заработок за время вынужденного прогула, компенсацию морал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570DBA"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ного вреда</w:t>
      </w:r>
      <w:r w:rsidRPr="009312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01C27" w:rsidRDefault="001D69D3" w:rsidP="005A4C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аспоряжением главы местной администрации истец уволен с занимаемой должности в связи с тем, что при поступлении на муниципальную службу и в период ее прохождения, согласно выписке из ЕГРЮЛ, он являлся учредителем и директором автономной некоммерческой научной организации, при этом в установленном порядке не сообщил о том, что является директором и учредителем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указанной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некоммерческой организации, что согласно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законодательству о муниципальной службе</w:t>
      </w:r>
      <w:proofErr w:type="gramEnd"/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препятствием для принятия на муниципальную службу и для нахождения на муниципальной службе.</w:t>
      </w:r>
    </w:p>
    <w:p w:rsidR="00ED00AE" w:rsidRDefault="00501C27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Истец считает, что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уволен с занимаемой должности незаконно, так как на момент поступления истца на муниципальную службу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акон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субъекта Российской Федерации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предусматрива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запрет для лица, претендующего на замещение или замещающего должность муниципального служащего, состоять в членах органа управления коммерческой организации.</w:t>
      </w:r>
      <w:r w:rsidR="0004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Поскольку запрет участвовать в управлении некоммерческой организацией установлен после поступления истца на муниципальную службу,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полагал, что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сообщать сведения о членстве в органе управления некоммерческой организации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требуется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D00AE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истец уволился с занимаемой им должности директора Частного научного учреждения, что подтверждается соответствующей записью в его трудовой книжке. При этом в трудовых отношениях с автономной некоммерческой научной организацией, являющейся правопреемником организации, директором которой он являлся, он не состоит, усиленную квалифицированную электронную подпись, которой подписывалась документация указанной автономной некоммерческой организации, не получал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Указанные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обстоятельства истец пояснил комиссии по профилактике коррупционных и иных правонарушений и соблюдению требований к служебному поведению и урегулированию конфликта интересов лиц.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истец полага</w:t>
      </w:r>
      <w:r w:rsidR="009B7D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ответчиком при его увольнении не были учтены положения действующего законодательства, в частности, при применении дисциплинарного взыскания не были учтены тяжесть совершенного проступка и обстоятельства, при которых он был совершен, в </w:t>
      </w:r>
      <w:proofErr w:type="gramStart"/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связи</w:t>
      </w:r>
      <w:proofErr w:type="gramEnd"/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увольнение является незаконным, так как фактически им не были нарушены какие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-л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ибо ограничения.</w:t>
      </w:r>
    </w:p>
    <w:p w:rsidR="005E2E30" w:rsidRDefault="00ED00AE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Суд оставил исковые требования истца без удовлетворения на основании следующего.</w:t>
      </w:r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Судом установлено, что на основании распоряжения главы местной администрации </w:t>
      </w:r>
      <w:r w:rsidR="005E2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истец </w:t>
      </w:r>
      <w:r w:rsidR="006065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ыл принят на муниципальную службу, на должность заместителя главы местной администрации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истцом </w:t>
      </w:r>
      <w:r w:rsidR="005A4C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заключен трудовой договор.</w:t>
      </w:r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Отношения, связанные с поступлением на муниципальную службу граждан Российской Федерации, прохождением и прекращением муниципальной службы, а также с определением правового положения (статуса) муниципальных служащих урегулированы Федеральным законом «О муниципальной службе в Российской Федерации»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– Федеральный закон № 25-ФЗ)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аконом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субъекта Российской Федерации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 этом Федеральный закон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D0574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имеет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высокую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юридическую силу.</w:t>
      </w:r>
      <w:proofErr w:type="gramEnd"/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твии с пунктом 3 части 1 статьи </w:t>
      </w:r>
      <w:hyperlink r:id="rId21" w:tgtFrame="_blank" w:tooltip="Федеральный закон от 02.03.2007 N 25-ФЗ &gt; (ред. от 27.12.2018) &gt; &quot;О муниципальной службе в Российской Федерации&quot; &gt;  Глава 3. Правовое положение (статус) муниципального служащего &gt; Статья 14. Запреты, связанные с муниципальной службой" w:history="1">
        <w:r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14</w:t>
        </w:r>
      </w:hyperlink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25-ФЗ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законами.</w:t>
      </w:r>
    </w:p>
    <w:p w:rsidR="005E2E30" w:rsidRDefault="00D0574A" w:rsidP="00D0574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Судом установлено, что, несмотря на отсутствие в Законе субъекта Российской Федерации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запрета на участие в управлении некоммерческой организацией</w:t>
      </w:r>
      <w:r w:rsidRPr="00D05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момент поступления истца на муниципальную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такое ограничение содержалось в Федеральном законе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требования которого обязан был соблюдать истец при поступлении на муниципальную службу.</w:t>
      </w:r>
    </w:p>
    <w:p w:rsidR="005E2E30" w:rsidRDefault="001D69D3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Статьей </w:t>
      </w:r>
      <w:hyperlink r:id="rId22" w:tgtFrame="_blank" w:tooltip="Федеральный закон от 02.03.2007 N 25-ФЗ &gt; (ред. от 27.12.2018) &gt; &quot;О муниципальной службе в Российской Федерации&quot; &gt;  Глава 3. Правовое положение (статус) муниципального служащего &gt; Статья 13. Ограничения, связанные с муниципальной службой" w:history="1">
        <w:r w:rsidR="00570DBA"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="00C01DAB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установлены ограничения, связанные с муниципальной службой. </w:t>
      </w:r>
      <w:proofErr w:type="gramStart"/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</w:t>
      </w:r>
      <w:r w:rsidR="005E2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унктами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8, 9 ч</w:t>
      </w:r>
      <w:r w:rsidR="005E2E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 указанной статьи гражданин не может быть принят на муниципальную службу, а муниципальный служащий не может находиться на муниципальной службе в случае представления подложных документов или заведомо ложных сведений при поступлении на муниципальную службу, а также в случае непредставления предусмотренных Федеральным законом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№ 25-ФЗ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Федеральным законом «О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противодействии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 и другими федеральными законами сведений</w:t>
      </w:r>
      <w:proofErr w:type="gramEnd"/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представления заведомо недостоверных или неполных сведений при поступлении на муниципальную службу.</w:t>
      </w:r>
    </w:p>
    <w:p w:rsidR="005E2E30" w:rsidRDefault="001D69D3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статьей </w:t>
      </w:r>
      <w:hyperlink r:id="rId23" w:anchor="SeWT8pDlnEoO" w:tgtFrame="_blank" w:tooltip="Федеральный закон от 25.12.2008 N 273-ФЗ &gt; (ред. от 30.10.2018) &gt; &quot;О &lt;span class=&quot;snippet_equal&quot;&gt; противодействии &lt;/span&gt;&lt;span class=&quot;snippet_equal&quot;&gt; коррупции &lt;/span&gt;&quot; &gt;  Статья 8. Представление сведений о доходах, об имуществе и обязательствах имущественного" w:history="1">
        <w:r w:rsidR="00570DBA"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Федерального закона «О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противодей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ствии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коррупции» 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</w:t>
      </w:r>
      <w:proofErr w:type="gramEnd"/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приеме</w:t>
      </w:r>
      <w:proofErr w:type="gramEnd"/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указанного гражданина на государственную или муниципальную службу.</w:t>
      </w:r>
    </w:p>
    <w:p w:rsidR="005E2E30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огласно пункту 3 части 1 статьи </w:t>
      </w:r>
      <w:hyperlink r:id="rId24" w:tgtFrame="_blank" w:tooltip="Федеральный закон от 02.03.2007 N 25-ФЗ &gt; (ред. от 27.12.2018) &gt; &quot;О муниципальной службе в Российской Федерации&quot; &gt;  Глава 4. Порядок поступления на муниципальную службу, ее прохождения и прекращения &gt; Статья 19. Основания для расторжения трудового договора с м" w:history="1">
        <w:r w:rsidRPr="00501C2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19</w:t>
        </w:r>
      </w:hyperlink>
      <w:r w:rsidR="001D6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25-ФЗ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помимо оснований для расторжения трудового договора, предусмотренных Трудовым кодексом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 несоблюдения ограничений и запретов, связанных с муниципальной службой и установленных статьями 13, 14, 14.1 и 15 Федерального закона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25-ФЗ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5E2E30" w:rsidRDefault="005E2E30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дату </w:t>
      </w:r>
      <w:proofErr w:type="gramStart"/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поступления</w:t>
      </w:r>
      <w:proofErr w:type="gramEnd"/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муниципальную службу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истец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являлся учредителем и директором некоммерческой организации, что являлось препятствием для поступления на муниципальную службу, равно как и препятствием для ее прохождения.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поступлении на муниципальную службу сведения о том, что он является директором указанной некоммерческой организации, предоставлены не были.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Указанное свидетельствует о том, что нахождение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истца </w:t>
      </w:r>
      <w:r w:rsidR="00570DBA"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муниципальной службе противоречило вышеприведенным нормам законодательства, регулирующего отношения, связанные с прохождением муниципальной службы.</w:t>
      </w:r>
    </w:p>
    <w:p w:rsidR="00EB22C8" w:rsidRDefault="00EB22C8" w:rsidP="00EB22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редоставление муниципальным служащим заведомо неполных или недостоверных сведений, сокрытие того обстоятельства, что он является директором автономной некоммерческой научной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 нарушением, влекущим расторжение трудового договора и увольнение с муниципальной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D69D3" w:rsidRDefault="00570DBA" w:rsidP="004300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Учитывая </w:t>
      </w:r>
      <w:proofErr w:type="gramStart"/>
      <w:r w:rsidR="00EB2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зложенное</w:t>
      </w:r>
      <w:proofErr w:type="gramEnd"/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суд </w:t>
      </w:r>
      <w:r w:rsidR="00C01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удовлетворении требований истца отказал</w:t>
      </w:r>
      <w:r w:rsidRPr="00501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1D69D3" w:rsidSect="00F62618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5C" w:rsidRDefault="00F83D5C" w:rsidP="00982FC5">
      <w:pPr>
        <w:spacing w:after="0" w:line="240" w:lineRule="auto"/>
      </w:pPr>
      <w:r>
        <w:separator/>
      </w:r>
    </w:p>
  </w:endnote>
  <w:endnote w:type="continuationSeparator" w:id="0">
    <w:p w:rsidR="00F83D5C" w:rsidRDefault="00F83D5C" w:rsidP="0098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5C" w:rsidRDefault="00F83D5C" w:rsidP="00982FC5">
      <w:pPr>
        <w:spacing w:after="0" w:line="240" w:lineRule="auto"/>
      </w:pPr>
      <w:r>
        <w:separator/>
      </w:r>
    </w:p>
  </w:footnote>
  <w:footnote w:type="continuationSeparator" w:id="0">
    <w:p w:rsidR="00F83D5C" w:rsidRDefault="00F83D5C" w:rsidP="00982FC5">
      <w:pPr>
        <w:spacing w:after="0" w:line="240" w:lineRule="auto"/>
      </w:pPr>
      <w:r>
        <w:continuationSeparator/>
      </w:r>
    </w:p>
  </w:footnote>
  <w:footnote w:id="1">
    <w:p w:rsidR="00D9686C" w:rsidRPr="00C74D93" w:rsidRDefault="00D9686C" w:rsidP="00982FC5">
      <w:pPr>
        <w:pStyle w:val="a6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D07EAD">
        <w:rPr>
          <w:rStyle w:val="a8"/>
          <w:rFonts w:ascii="Times New Roman" w:hAnsi="Times New Roman" w:cs="Times New Roman"/>
          <w:b/>
          <w:sz w:val="24"/>
          <w:szCs w:val="24"/>
        </w:rPr>
        <w:footnoteRef/>
      </w:r>
      <w:r w:rsidRPr="00D07EAD">
        <w:rPr>
          <w:rFonts w:ascii="Times New Roman" w:hAnsi="Times New Roman" w:cs="Times New Roman"/>
          <w:sz w:val="24"/>
          <w:szCs w:val="24"/>
        </w:rPr>
        <w:t xml:space="preserve"> </w:t>
      </w:r>
      <w:r w:rsidRPr="00C74D93">
        <w:rPr>
          <w:rStyle w:val="a3"/>
          <w:rFonts w:ascii="Times New Roman" w:hAnsi="Times New Roman" w:cs="Times New Roman"/>
          <w:sz w:val="18"/>
          <w:szCs w:val="18"/>
        </w:rPr>
        <w:t xml:space="preserve">Рекомендован рабочей группой </w:t>
      </w:r>
      <w:proofErr w:type="gramStart"/>
      <w:r w:rsidRPr="00C74D93">
        <w:rPr>
          <w:rStyle w:val="a3"/>
          <w:rFonts w:ascii="Times New Roman" w:hAnsi="Times New Roman" w:cs="Times New Roman"/>
          <w:sz w:val="18"/>
          <w:szCs w:val="18"/>
        </w:rPr>
        <w:t>по вопросам реализации в Администрации Главы Республики Коми мероприятий по противодействию коррупции для направления на ознакомление</w:t>
      </w:r>
      <w:proofErr w:type="gramEnd"/>
      <w:r w:rsidRPr="00C74D93">
        <w:rPr>
          <w:rStyle w:val="a3"/>
          <w:rFonts w:ascii="Times New Roman" w:hAnsi="Times New Roman" w:cs="Times New Roman"/>
          <w:sz w:val="18"/>
          <w:szCs w:val="18"/>
        </w:rPr>
        <w:t xml:space="preserve"> органам в системе исполнительной власти Республики Коми, органам местного самоуправления в Республике Коми</w:t>
      </w:r>
      <w:r w:rsidRPr="00C74D93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D9686C" w:rsidRDefault="00D9686C" w:rsidP="00430023">
      <w:r>
        <w:rPr>
          <w:rStyle w:val="a8"/>
        </w:rPr>
        <w:footnoteRef/>
      </w:r>
      <w:r>
        <w:t xml:space="preserve"> </w:t>
      </w:r>
      <w:hyperlink r:id="rId1" w:anchor="snippet" w:history="1">
        <w:proofErr w:type="gramStart"/>
        <w:r>
          <w:rPr>
            <w:rStyle w:val="a3"/>
          </w:rPr>
          <w:t>https://sudact.ru/regular/doc/DDOTOnZrfYWK/?page=3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</w:t>
        </w:r>
        <w:proofErr w:type="gramEnd"/>
        <w:r>
          <w:rPr>
            <w:rStyle w:val="a3"/>
          </w:rPr>
          <w:t>%D1%80%D1%83%D0%BF%D1%86%D0%B8%D0%B8&amp;_=1555509382677&amp;regular-judge=&amp;snippet_pos=278#snippet</w:t>
        </w:r>
      </w:hyperlink>
    </w:p>
  </w:footnote>
  <w:footnote w:id="3">
    <w:p w:rsidR="00D9686C" w:rsidRDefault="00D9686C" w:rsidP="006B609B">
      <w:pPr>
        <w:pStyle w:val="a9"/>
        <w:spacing w:after="0" w:line="240" w:lineRule="auto"/>
        <w:ind w:left="0"/>
        <w:jc w:val="both"/>
        <w:rPr>
          <w:b/>
          <w:bCs/>
        </w:rPr>
      </w:pPr>
      <w:r w:rsidRPr="006B609B">
        <w:rPr>
          <w:rStyle w:val="a3"/>
          <w:rFonts w:asciiTheme="minorHAnsi" w:eastAsiaTheme="minorEastAsia" w:hAnsiTheme="minorHAnsi" w:cstheme="minorBidi"/>
          <w:sz w:val="20"/>
          <w:szCs w:val="20"/>
          <w:lang w:eastAsia="ru-RU"/>
        </w:rPr>
        <w:footnoteRef/>
      </w:r>
      <w:r w:rsidRPr="006B609B">
        <w:rPr>
          <w:rStyle w:val="a3"/>
          <w:rFonts w:asciiTheme="minorHAnsi" w:eastAsiaTheme="minorEastAsia" w:hAnsiTheme="minorHAnsi" w:cstheme="minorBidi"/>
          <w:sz w:val="20"/>
          <w:szCs w:val="20"/>
          <w:lang w:eastAsia="ru-RU"/>
        </w:rPr>
        <w:t xml:space="preserve"> </w:t>
      </w:r>
      <w:hyperlink r:id="rId2" w:anchor="snippet" w:history="1">
        <w:proofErr w:type="gramStart"/>
        <w:r w:rsidRPr="006B609B">
          <w:rPr>
            <w:rStyle w:val="a3"/>
            <w:rFonts w:asciiTheme="minorHAnsi" w:eastAsiaTheme="minorEastAsia" w:hAnsiTheme="minorHAnsi" w:cstheme="minorBidi"/>
            <w:sz w:val="20"/>
            <w:szCs w:val="20"/>
            <w:lang w:eastAsia="ru-RU"/>
          </w:rPr>
          <w:t>https://sudact.ru/regular/doc/cwglQMKk46NR/?page=6&amp;regular-doc_type=1007&amp;regular-court=&amp;regular-date_from=01.12.2018&amp;regular-case_doc=&amp;regular-lawchunkinfo=&amp;regular-workflow_stage=10&amp;regular-date_to=18.04.2019&amp;regular-area=&amp;regular-txt=%D0%BA%D0%BE%D0%BD%D1%84%D0%BB%D0%B8%D0%BA%D1%82+%D0%B8%D0%BD%D1%82%D0%B5%D1%80%D0%B5%D1%81%D0%BE%D0%B2</w:t>
        </w:r>
        <w:proofErr w:type="gramEnd"/>
        <w:r w:rsidRPr="006B609B">
          <w:rPr>
            <w:rStyle w:val="a3"/>
            <w:rFonts w:asciiTheme="minorHAnsi" w:eastAsiaTheme="minorEastAsia" w:hAnsiTheme="minorHAnsi" w:cstheme="minorBidi"/>
            <w:sz w:val="20"/>
            <w:szCs w:val="20"/>
            <w:lang w:eastAsia="ru-RU"/>
          </w:rPr>
          <w:t>&amp;_=1555587495057&amp;regular-judge=&amp;snippet_pos=3006#snippet</w:t>
        </w:r>
      </w:hyperlink>
    </w:p>
    <w:p w:rsidR="00D9686C" w:rsidRDefault="00D9686C" w:rsidP="006B609B">
      <w:pPr>
        <w:pStyle w:val="a6"/>
      </w:pPr>
    </w:p>
  </w:footnote>
  <w:footnote w:id="4">
    <w:p w:rsidR="00D9686C" w:rsidRDefault="00D9686C">
      <w:pPr>
        <w:pStyle w:val="a6"/>
      </w:pPr>
      <w:r>
        <w:rPr>
          <w:rStyle w:val="a8"/>
        </w:rPr>
        <w:footnoteRef/>
      </w:r>
      <w:r>
        <w:t xml:space="preserve"> </w:t>
      </w:r>
      <w:hyperlink r:id="rId3" w:anchor="snippet" w:history="1">
        <w:proofErr w:type="gramStart"/>
        <w:r>
          <w:rPr>
            <w:rStyle w:val="a3"/>
          </w:rPr>
          <w:t>https://sudact.ru/regular/doc/yu1bOVygADWr/?page=5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</w:t>
        </w:r>
        <w:proofErr w:type="gramEnd"/>
        <w:r>
          <w:rPr>
            <w:rStyle w:val="a3"/>
          </w:rPr>
          <w:t>%D1%80%D1%83%D0%BF%D1%86%D0%B8%D0%B8&amp;_=1555509903303&amp;regular-judge=&amp;snippet_pos=2460#snippet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2457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686C" w:rsidRPr="00430023" w:rsidRDefault="00D9686C" w:rsidP="00430023">
        <w:pPr>
          <w:pStyle w:val="aa"/>
          <w:jc w:val="center"/>
          <w:rPr>
            <w:rFonts w:ascii="Times New Roman" w:hAnsi="Times New Roman" w:cs="Times New Roman"/>
          </w:rPr>
        </w:pPr>
        <w:r w:rsidRPr="00430023">
          <w:rPr>
            <w:rFonts w:ascii="Times New Roman" w:hAnsi="Times New Roman" w:cs="Times New Roman"/>
          </w:rPr>
          <w:fldChar w:fldCharType="begin"/>
        </w:r>
        <w:r w:rsidRPr="00430023">
          <w:rPr>
            <w:rFonts w:ascii="Times New Roman" w:hAnsi="Times New Roman" w:cs="Times New Roman"/>
          </w:rPr>
          <w:instrText>PAGE   \* MERGEFORMAT</w:instrText>
        </w:r>
        <w:r w:rsidRPr="00430023">
          <w:rPr>
            <w:rFonts w:ascii="Times New Roman" w:hAnsi="Times New Roman" w:cs="Times New Roman"/>
          </w:rPr>
          <w:fldChar w:fldCharType="separate"/>
        </w:r>
        <w:r w:rsidR="0056504D">
          <w:rPr>
            <w:rFonts w:ascii="Times New Roman" w:hAnsi="Times New Roman" w:cs="Times New Roman"/>
            <w:noProof/>
          </w:rPr>
          <w:t>10</w:t>
        </w:r>
        <w:r w:rsidRPr="0043002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F6D"/>
    <w:multiLevelType w:val="hybridMultilevel"/>
    <w:tmpl w:val="F8FC9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3D6549"/>
    <w:multiLevelType w:val="hybridMultilevel"/>
    <w:tmpl w:val="CFC40F82"/>
    <w:lvl w:ilvl="0" w:tplc="056A0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CC26B7"/>
    <w:multiLevelType w:val="hybridMultilevel"/>
    <w:tmpl w:val="16D2CE82"/>
    <w:lvl w:ilvl="0" w:tplc="056A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6482F"/>
    <w:multiLevelType w:val="hybridMultilevel"/>
    <w:tmpl w:val="742C1E7E"/>
    <w:lvl w:ilvl="0" w:tplc="A7BC67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CC5418"/>
    <w:multiLevelType w:val="hybridMultilevel"/>
    <w:tmpl w:val="CDE0C44E"/>
    <w:lvl w:ilvl="0" w:tplc="056A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1C52"/>
    <w:multiLevelType w:val="hybridMultilevel"/>
    <w:tmpl w:val="EBF82B04"/>
    <w:lvl w:ilvl="0" w:tplc="4D68EB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5921DA"/>
    <w:multiLevelType w:val="hybridMultilevel"/>
    <w:tmpl w:val="C21402C4"/>
    <w:lvl w:ilvl="0" w:tplc="056A00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BA"/>
    <w:rsid w:val="00046A63"/>
    <w:rsid w:val="0005720D"/>
    <w:rsid w:val="0006607D"/>
    <w:rsid w:val="00070273"/>
    <w:rsid w:val="0009341C"/>
    <w:rsid w:val="000E2FF6"/>
    <w:rsid w:val="000F6E63"/>
    <w:rsid w:val="0019302C"/>
    <w:rsid w:val="001D69D3"/>
    <w:rsid w:val="00275C42"/>
    <w:rsid w:val="00323F20"/>
    <w:rsid w:val="003B2902"/>
    <w:rsid w:val="00430023"/>
    <w:rsid w:val="00482369"/>
    <w:rsid w:val="004F15F4"/>
    <w:rsid w:val="00501C27"/>
    <w:rsid w:val="00542F4A"/>
    <w:rsid w:val="0056504D"/>
    <w:rsid w:val="00570DBA"/>
    <w:rsid w:val="005858FF"/>
    <w:rsid w:val="005A4C95"/>
    <w:rsid w:val="005E2E30"/>
    <w:rsid w:val="005E5C49"/>
    <w:rsid w:val="00606503"/>
    <w:rsid w:val="006428B1"/>
    <w:rsid w:val="0064542E"/>
    <w:rsid w:val="00681AF3"/>
    <w:rsid w:val="006B609B"/>
    <w:rsid w:val="006C3C61"/>
    <w:rsid w:val="006D41EE"/>
    <w:rsid w:val="006E5E9C"/>
    <w:rsid w:val="00734E37"/>
    <w:rsid w:val="007D7EEB"/>
    <w:rsid w:val="007E2FC5"/>
    <w:rsid w:val="007E464A"/>
    <w:rsid w:val="00836317"/>
    <w:rsid w:val="008D7DCC"/>
    <w:rsid w:val="0093125A"/>
    <w:rsid w:val="00982FC5"/>
    <w:rsid w:val="009B04C5"/>
    <w:rsid w:val="009B7D0E"/>
    <w:rsid w:val="00A61C0B"/>
    <w:rsid w:val="00AF5E95"/>
    <w:rsid w:val="00B81D37"/>
    <w:rsid w:val="00B847AA"/>
    <w:rsid w:val="00B974CB"/>
    <w:rsid w:val="00BB7E5E"/>
    <w:rsid w:val="00C01DAB"/>
    <w:rsid w:val="00C22999"/>
    <w:rsid w:val="00C87697"/>
    <w:rsid w:val="00C9358F"/>
    <w:rsid w:val="00CC2744"/>
    <w:rsid w:val="00D00655"/>
    <w:rsid w:val="00D0574A"/>
    <w:rsid w:val="00D8200C"/>
    <w:rsid w:val="00D9686C"/>
    <w:rsid w:val="00DB22F9"/>
    <w:rsid w:val="00DF3857"/>
    <w:rsid w:val="00EB22C8"/>
    <w:rsid w:val="00ED00AE"/>
    <w:rsid w:val="00F111E8"/>
    <w:rsid w:val="00F62618"/>
    <w:rsid w:val="00F83D5C"/>
    <w:rsid w:val="00FA1916"/>
    <w:rsid w:val="00FE5345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DBA"/>
    <w:rPr>
      <w:color w:val="0000FF"/>
      <w:u w:val="single"/>
    </w:rPr>
  </w:style>
  <w:style w:type="character" w:customStyle="1" w:styleId="snippetequal">
    <w:name w:val="snippet_equal"/>
    <w:basedOn w:val="a0"/>
    <w:rsid w:val="00570DBA"/>
  </w:style>
  <w:style w:type="paragraph" w:styleId="a4">
    <w:name w:val="Balloon Text"/>
    <w:basedOn w:val="a"/>
    <w:link w:val="a5"/>
    <w:uiPriority w:val="99"/>
    <w:semiHidden/>
    <w:unhideWhenUsed/>
    <w:rsid w:val="0098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C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82FC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82FC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82FC5"/>
    <w:rPr>
      <w:vertAlign w:val="superscript"/>
    </w:rPr>
  </w:style>
  <w:style w:type="paragraph" w:styleId="a9">
    <w:name w:val="List Paragraph"/>
    <w:basedOn w:val="a"/>
    <w:uiPriority w:val="34"/>
    <w:qFormat/>
    <w:rsid w:val="00982FC5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618"/>
  </w:style>
  <w:style w:type="paragraph" w:styleId="ac">
    <w:name w:val="footer"/>
    <w:basedOn w:val="a"/>
    <w:link w:val="ad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618"/>
  </w:style>
  <w:style w:type="character" w:styleId="ae">
    <w:name w:val="FollowedHyperlink"/>
    <w:basedOn w:val="a0"/>
    <w:uiPriority w:val="99"/>
    <w:semiHidden/>
    <w:unhideWhenUsed/>
    <w:rsid w:val="00323F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D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D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70DBA"/>
    <w:rPr>
      <w:color w:val="0000FF"/>
      <w:u w:val="single"/>
    </w:rPr>
  </w:style>
  <w:style w:type="character" w:customStyle="1" w:styleId="snippetequal">
    <w:name w:val="snippet_equal"/>
    <w:basedOn w:val="a0"/>
    <w:rsid w:val="00570DBA"/>
  </w:style>
  <w:style w:type="paragraph" w:styleId="a4">
    <w:name w:val="Balloon Text"/>
    <w:basedOn w:val="a"/>
    <w:link w:val="a5"/>
    <w:uiPriority w:val="99"/>
    <w:semiHidden/>
    <w:unhideWhenUsed/>
    <w:rsid w:val="0098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C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982FC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82FC5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82FC5"/>
    <w:rPr>
      <w:vertAlign w:val="superscript"/>
    </w:rPr>
  </w:style>
  <w:style w:type="paragraph" w:styleId="a9">
    <w:name w:val="List Paragraph"/>
    <w:basedOn w:val="a"/>
    <w:uiPriority w:val="34"/>
    <w:qFormat/>
    <w:rsid w:val="00982FC5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618"/>
  </w:style>
  <w:style w:type="paragraph" w:styleId="ac">
    <w:name w:val="footer"/>
    <w:basedOn w:val="a"/>
    <w:link w:val="ad"/>
    <w:uiPriority w:val="99"/>
    <w:unhideWhenUsed/>
    <w:rsid w:val="00F6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618"/>
  </w:style>
  <w:style w:type="character" w:styleId="ae">
    <w:name w:val="FollowedHyperlink"/>
    <w:basedOn w:val="a0"/>
    <w:uiPriority w:val="99"/>
    <w:semiHidden/>
    <w:unhideWhenUsed/>
    <w:rsid w:val="00323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27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4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act.ru/law/federalnyi-zakon-ot-25122008-n-273-fz-o/" TargetMode="External"/><Relationship Id="rId18" Type="http://schemas.openxmlformats.org/officeDocument/2006/relationships/hyperlink" Target="https://sudact.ru/law/federalnyi-zakon-ot-27072004-n-79-fz-o/glava-12/statia-58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udact.ru/law/federalnyi-zakon-ot-02032007-n-25-fz-o/glava-3/statia-1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udact.ru/law/federalnyi-zakon-ot-06102003-n-131-fz-ob/glava-6/statia-40/" TargetMode="External"/><Relationship Id="rId17" Type="http://schemas.openxmlformats.org/officeDocument/2006/relationships/hyperlink" Target="https://sudact.ru/law/federalnyi-zakon-ot-06102003-n-131-fz-ob/glava-6/statia-4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udact.ru/law/federalnyi-zakon-ot-06102003-n-131-fz-ob/glava-6/statia-40/" TargetMode="External"/><Relationship Id="rId20" Type="http://schemas.openxmlformats.org/officeDocument/2006/relationships/hyperlink" Target="https://sudact.ru/law/federalnyi-zakon-ot-27072004-n-79-fz-o/glava-12/statia-59.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act.ru/law/federalnyi-zakon-ot-25122008-n-273-fz-o/" TargetMode="External"/><Relationship Id="rId24" Type="http://schemas.openxmlformats.org/officeDocument/2006/relationships/hyperlink" Target="https://sudact.ru/law/federalnyi-zakon-ot-02032007-n-25-fz-o/glava-4/statia-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dact.ru/law/federalnyi-zakon-ot-06102003-n-131-fz-ob/glava-6/statia-40/" TargetMode="External"/><Relationship Id="rId23" Type="http://schemas.openxmlformats.org/officeDocument/2006/relationships/hyperlink" Target="https://sudact.ru/law/federalnyi-zakon-ot-25122008-n-273-fz-o/" TargetMode="External"/><Relationship Id="rId10" Type="http://schemas.openxmlformats.org/officeDocument/2006/relationships/hyperlink" Target="https://sudact.ru/law/federalnyi-zakon-ot-06102003-n-131-fz-ob/glava-6/statia-40/" TargetMode="External"/><Relationship Id="rId19" Type="http://schemas.openxmlformats.org/officeDocument/2006/relationships/hyperlink" Target="https://sudact.ru/law/federalnyi-zakon-ot-27072004-n-79-fz-o/glava-3/statia-2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dact.ru/law/federalnyi-zakon-ot-06102003-n-131-fz-ob/glava-6/statia-40/" TargetMode="External"/><Relationship Id="rId14" Type="http://schemas.openxmlformats.org/officeDocument/2006/relationships/hyperlink" Target="https://sudact.ru/law/federalnyi-zakon-ot-06102003-n-131-fz-ob/glava-6/statia-40/" TargetMode="External"/><Relationship Id="rId22" Type="http://schemas.openxmlformats.org/officeDocument/2006/relationships/hyperlink" Target="https://sudact.ru/law/federalnyi-zakon-ot-02032007-n-25-fz-o/glava-3/statia-13/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regular/doc/yu1bOVygADWr/?page=5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%D1%80%D1%83%D0%BF%D1%86%D0%B8%D0%B8&amp;_=1555509903303&amp;regular-judge=&amp;snippet_pos=2460" TargetMode="External"/><Relationship Id="rId2" Type="http://schemas.openxmlformats.org/officeDocument/2006/relationships/hyperlink" Target="https://sudact.ru/regular/doc/cwglQMKk46NR/?page=6&amp;regular-doc_type=1007&amp;regular-court=&amp;regular-date_from=01.12.2018&amp;regular-case_doc=&amp;regular-lawchunkinfo=&amp;regular-workflow_stage=10&amp;regular-date_to=18.04.2019&amp;regular-area=&amp;regular-txt=%D0%BA%D0%BE%D0%BD%D1%84%D0%BB%D0%B8%D0%BA%D1%82+%D0%B8%D0%BD%D1%82%D0%B5%D1%80%D0%B5%D1%81%D0%BE%D0%B2&amp;_=1555587495057&amp;regular-judge=&amp;snippet_pos=3006" TargetMode="External"/><Relationship Id="rId1" Type="http://schemas.openxmlformats.org/officeDocument/2006/relationships/hyperlink" Target="https://sudact.ru/regular/doc/DDOTOnZrfYWK/?page=3&amp;regular-doc_type=&amp;regular-court=&amp;regular-date_from=01.01.2019&amp;regular-case_doc=&amp;regular-lawchunkinfo=&amp;regular-workflow_stage=&amp;regular-date_to=17.04.2019&amp;regular-area=&amp;regular-txt=%D0%BF%D1%80%D0%BE%D1%82%D0%B8%D0%B2%D0%BE%D0%B4%D0%B5%D0%B9%D1%81%D1%82%D0%B2%D0%B8%D0%B5+%D0%BA%D0%BE%D1%80%D1%80%D1%83%D0%BF%D1%86%D0%B8%D0%B8&amp;_=1555509382677&amp;regular-judge=&amp;snippet_pos=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86C1-AFAA-4444-8A87-D25DAE55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Наталья Александровна</dc:creator>
  <cp:lastModifiedBy>Ростком</cp:lastModifiedBy>
  <cp:revision>4</cp:revision>
  <cp:lastPrinted>2019-04-27T04:56:00Z</cp:lastPrinted>
  <dcterms:created xsi:type="dcterms:W3CDTF">2019-04-27T04:53:00Z</dcterms:created>
  <dcterms:modified xsi:type="dcterms:W3CDTF">2019-04-27T04:57:00Z</dcterms:modified>
</cp:coreProperties>
</file>