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F" w:rsidRDefault="00C11C2F" w:rsidP="00C11C2F"/>
    <w:p w:rsidR="009C30EF" w:rsidRDefault="009C30EF" w:rsidP="00C11C2F"/>
    <w:tbl>
      <w:tblPr>
        <w:tblpPr w:leftFromText="180" w:rightFromText="180" w:horzAnchor="margin" w:tblpY="3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3544"/>
      </w:tblGrid>
      <w:tr w:rsidR="00C11C2F" w:rsidTr="00D22781">
        <w:trPr>
          <w:trHeight w:val="1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Default="00C11C2F" w:rsidP="00D22781">
            <w:pPr>
              <w:jc w:val="center"/>
            </w:pPr>
          </w:p>
          <w:p w:rsidR="00C11C2F" w:rsidRPr="00225F58" w:rsidRDefault="00C11C2F" w:rsidP="00D22781">
            <w:pPr>
              <w:jc w:val="center"/>
            </w:pPr>
            <w:r w:rsidRPr="00BC2FBD">
              <w:t xml:space="preserve">«Сыктыв» муниципальнőй районса </w:t>
            </w:r>
            <w:r w:rsidRPr="00225F58">
              <w:t>муниципальнőй юкон</w:t>
            </w:r>
            <w:r w:rsidRPr="00826497">
              <w:rPr>
                <w:bCs/>
              </w:rPr>
              <w:t>л</w:t>
            </w:r>
            <w:r w:rsidRPr="00225F58">
              <w:t>ő</w:t>
            </w:r>
            <w:r w:rsidRPr="00826497">
              <w:rPr>
                <w:bCs/>
              </w:rPr>
              <w:t>н</w:t>
            </w:r>
            <w:r w:rsidRPr="00225F58">
              <w:t xml:space="preserve"> администраци</w:t>
            </w:r>
            <w:r w:rsidRPr="00826497">
              <w:rPr>
                <w:bCs/>
              </w:rPr>
              <w:t>яса</w:t>
            </w:r>
            <w:r w:rsidRPr="00225F58">
              <w:t xml:space="preserve"> сьőм овмőсőн веськодлан</w:t>
            </w:r>
            <w:proofErr w:type="gramStart"/>
            <w:r w:rsidRPr="00826497">
              <w:rPr>
                <w:lang w:val="en-US"/>
              </w:rPr>
              <w:t>i</w:t>
            </w:r>
            <w:proofErr w:type="gramEnd"/>
            <w:r w:rsidRPr="00225F58">
              <w:t>н</w:t>
            </w:r>
          </w:p>
          <w:p w:rsidR="00C11C2F" w:rsidRDefault="00C11C2F" w:rsidP="00D22781">
            <w:pPr>
              <w:jc w:val="center"/>
            </w:pPr>
          </w:p>
          <w:p w:rsidR="00C11C2F" w:rsidRPr="00BC2FBD" w:rsidRDefault="00C11C2F" w:rsidP="00D2278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Default="00C11C2F" w:rsidP="00D22781">
            <w:pPr>
              <w:ind w:left="-130" w:firstLine="447"/>
            </w:pPr>
          </w:p>
          <w:p w:rsidR="00C11C2F" w:rsidRDefault="00C11C2F" w:rsidP="00D22781">
            <w:pPr>
              <w:ind w:left="-130" w:firstLine="447"/>
            </w:pPr>
            <w:r>
              <w:rPr>
                <w:noProof/>
              </w:rPr>
              <w:drawing>
                <wp:inline distT="0" distB="0" distL="0" distR="0">
                  <wp:extent cx="5715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Default="00C11C2F" w:rsidP="00D22781">
            <w:pPr>
              <w:jc w:val="center"/>
            </w:pPr>
          </w:p>
          <w:p w:rsidR="00C11C2F" w:rsidRDefault="00C11C2F" w:rsidP="00D22781">
            <w:pPr>
              <w:jc w:val="center"/>
            </w:pPr>
            <w:r>
              <w:t>Финансовое управление администрации муниципального образования муниципального района «Сысольский»</w:t>
            </w:r>
          </w:p>
        </w:tc>
      </w:tr>
      <w:tr w:rsidR="00C11C2F" w:rsidTr="00D2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Default="00C11C2F" w:rsidP="00D2278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Pr="00826497" w:rsidRDefault="00C11C2F" w:rsidP="00D22781">
            <w:pPr>
              <w:ind w:left="-191" w:right="72"/>
              <w:jc w:val="center"/>
              <w:rPr>
                <w:b/>
                <w:bCs/>
                <w:sz w:val="28"/>
                <w:szCs w:val="28"/>
              </w:rPr>
            </w:pPr>
            <w:r w:rsidRPr="00826497">
              <w:rPr>
                <w:b/>
                <w:bCs/>
                <w:sz w:val="28"/>
                <w:szCs w:val="28"/>
              </w:rPr>
              <w:t xml:space="preserve">   ПРИКАЗ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Default="00C11C2F" w:rsidP="00D22781"/>
        </w:tc>
      </w:tr>
      <w:tr w:rsidR="00C11C2F" w:rsidRPr="00826497" w:rsidTr="00D2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Pr="00826497" w:rsidRDefault="00C11C2F" w:rsidP="00C11C2F">
            <w:pPr>
              <w:rPr>
                <w:u w:val="single"/>
              </w:rPr>
            </w:pPr>
            <w:r w:rsidRPr="00826497">
              <w:rPr>
                <w:u w:val="single"/>
              </w:rPr>
              <w:t xml:space="preserve">от </w:t>
            </w:r>
            <w:r w:rsidR="009C30EF">
              <w:rPr>
                <w:u w:val="single"/>
              </w:rPr>
              <w:t>19.10.</w:t>
            </w:r>
            <w:r w:rsidRPr="00826497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Pr="00826497">
              <w:rPr>
                <w:u w:val="single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Default="00C11C2F" w:rsidP="00D2278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2F" w:rsidRPr="007B4F0C" w:rsidRDefault="00C11C2F" w:rsidP="00C11C2F">
            <w:pPr>
              <w:jc w:val="right"/>
              <w:rPr>
                <w:u w:val="single"/>
              </w:rPr>
            </w:pPr>
            <w:r>
              <w:t xml:space="preserve">№ </w:t>
            </w:r>
            <w:r w:rsidRPr="00826497">
              <w:rPr>
                <w:u w:val="single"/>
              </w:rPr>
              <w:t xml:space="preserve"> </w:t>
            </w:r>
            <w:r w:rsidR="007B4F0C">
              <w:rPr>
                <w:u w:val="single"/>
              </w:rPr>
              <w:t>31</w:t>
            </w:r>
          </w:p>
        </w:tc>
      </w:tr>
    </w:tbl>
    <w:p w:rsidR="00C52E46" w:rsidRDefault="00E23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>ОБ УТВЕРЖДЕНИИ ПОРЯДКА САНКЦИОНИРОВАНИЯ ОПЛАТЫ</w:t>
      </w:r>
    </w:p>
    <w:p w:rsidR="00E237A9" w:rsidRPr="0021760A" w:rsidRDefault="00E23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="00C52E46">
        <w:rPr>
          <w:rFonts w:ascii="Times New Roman" w:hAnsi="Times New Roman" w:cs="Times New Roman"/>
          <w:sz w:val="24"/>
          <w:szCs w:val="24"/>
        </w:rPr>
        <w:t xml:space="preserve"> </w:t>
      </w:r>
      <w:r w:rsidRPr="0021760A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</w:p>
    <w:p w:rsidR="00E237A9" w:rsidRPr="0021760A" w:rsidRDefault="00344C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И БЮДЖЕТОВ СЕЛЬСКИХ ПОСЕЛЕНИЙ </w:t>
      </w:r>
      <w:r w:rsidR="00E237A9" w:rsidRPr="0021760A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</w:t>
      </w:r>
    </w:p>
    <w:p w:rsidR="00C52E46" w:rsidRDefault="00FF0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E237A9" w:rsidRPr="0021760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176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</w:p>
    <w:p w:rsidR="00E237A9" w:rsidRPr="0021760A" w:rsidRDefault="00FF0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>И БЮДЖЕТОВ СЕЛЬСКИХ ПОСЕЛЕНИЙ</w:t>
      </w:r>
    </w:p>
    <w:p w:rsidR="00E237A9" w:rsidRPr="00344C94" w:rsidRDefault="00E237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37A9" w:rsidRPr="0021760A" w:rsidRDefault="00E23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1760A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2176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1760A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2176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190FD8" w:rsidRDefault="00190FD8" w:rsidP="00FF0F0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37A9" w:rsidRPr="0021760A" w:rsidRDefault="00E237A9" w:rsidP="00FF0F0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760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2" w:history="1">
        <w:r w:rsidRPr="0021760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217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1760A"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FF0F01" w:rsidRPr="0021760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муниципального</w:t>
      </w:r>
      <w:proofErr w:type="gramEnd"/>
      <w:r w:rsidR="00FF0F01" w:rsidRPr="0021760A">
        <w:rPr>
          <w:rFonts w:ascii="Times New Roman" w:hAnsi="Times New Roman" w:cs="Times New Roman"/>
          <w:b w:val="0"/>
          <w:sz w:val="28"/>
          <w:szCs w:val="28"/>
        </w:rPr>
        <w:t xml:space="preserve"> района «Сысольский» и бюджетов сельских поселений и администраторов источников финансирования дефицита бюджета муниципального образования муниципального района «Сысольский» и бюджетов сельских поселений</w:t>
      </w:r>
      <w:r w:rsidRPr="0021760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E237A9" w:rsidRPr="0021760A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21760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1760A">
        <w:rPr>
          <w:rFonts w:ascii="Times New Roman" w:hAnsi="Times New Roman" w:cs="Times New Roman"/>
          <w:sz w:val="28"/>
          <w:szCs w:val="28"/>
        </w:rPr>
        <w:t xml:space="preserve"> </w:t>
      </w:r>
      <w:r w:rsidR="00FF0F01" w:rsidRPr="0021760A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муниципального района «Сысольский»</w:t>
      </w:r>
      <w:r w:rsidRPr="0021760A">
        <w:rPr>
          <w:rFonts w:ascii="Times New Roman" w:hAnsi="Times New Roman" w:cs="Times New Roman"/>
          <w:sz w:val="28"/>
          <w:szCs w:val="28"/>
        </w:rPr>
        <w:t xml:space="preserve"> от </w:t>
      </w:r>
      <w:r w:rsidR="00FF0F01" w:rsidRPr="0021760A">
        <w:rPr>
          <w:rFonts w:ascii="Times New Roman" w:hAnsi="Times New Roman" w:cs="Times New Roman"/>
          <w:sz w:val="28"/>
          <w:szCs w:val="28"/>
        </w:rPr>
        <w:t>23 сентября</w:t>
      </w:r>
      <w:r w:rsidRPr="0021760A">
        <w:rPr>
          <w:rFonts w:ascii="Times New Roman" w:hAnsi="Times New Roman" w:cs="Times New Roman"/>
          <w:sz w:val="28"/>
          <w:szCs w:val="28"/>
        </w:rPr>
        <w:t xml:space="preserve"> 2016 г. </w:t>
      </w:r>
      <w:r w:rsidR="00FF0F01" w:rsidRPr="0021760A">
        <w:rPr>
          <w:rFonts w:ascii="Times New Roman" w:hAnsi="Times New Roman" w:cs="Times New Roman"/>
          <w:sz w:val="28"/>
          <w:szCs w:val="28"/>
        </w:rPr>
        <w:t>№</w:t>
      </w:r>
      <w:r w:rsidRPr="0021760A">
        <w:rPr>
          <w:rFonts w:ascii="Times New Roman" w:hAnsi="Times New Roman" w:cs="Times New Roman"/>
          <w:sz w:val="28"/>
          <w:szCs w:val="28"/>
        </w:rPr>
        <w:t xml:space="preserve"> </w:t>
      </w:r>
      <w:r w:rsidR="00FF0F01" w:rsidRPr="0021760A">
        <w:rPr>
          <w:rFonts w:ascii="Times New Roman" w:hAnsi="Times New Roman" w:cs="Times New Roman"/>
          <w:sz w:val="28"/>
          <w:szCs w:val="28"/>
        </w:rPr>
        <w:t>47</w:t>
      </w:r>
      <w:r w:rsidRPr="0021760A">
        <w:rPr>
          <w:rFonts w:ascii="Times New Roman" w:hAnsi="Times New Roman" w:cs="Times New Roman"/>
          <w:sz w:val="28"/>
          <w:szCs w:val="28"/>
        </w:rPr>
        <w:t xml:space="preserve"> </w:t>
      </w:r>
      <w:r w:rsidR="00FF0F01" w:rsidRPr="0021760A">
        <w:rPr>
          <w:rFonts w:ascii="Times New Roman" w:hAnsi="Times New Roman" w:cs="Times New Roman"/>
          <w:sz w:val="28"/>
          <w:szCs w:val="28"/>
        </w:rPr>
        <w:t>«</w:t>
      </w:r>
      <w:r w:rsidRPr="0021760A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FF0F01" w:rsidRPr="0021760A">
        <w:rPr>
          <w:rFonts w:ascii="Times New Roman" w:hAnsi="Times New Roman" w:cs="Times New Roman"/>
          <w:bCs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FF0F01" w:rsidRPr="0021760A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муниципального района «Сысольский» и бюджетов сельских поселений  и администраторов  </w:t>
      </w:r>
      <w:proofErr w:type="gramStart"/>
      <w:r w:rsidR="00FF0F01" w:rsidRPr="0021760A">
        <w:rPr>
          <w:rFonts w:ascii="Times New Roman" w:hAnsi="Times New Roman" w:cs="Times New Roman"/>
          <w:bCs/>
          <w:sz w:val="28"/>
          <w:szCs w:val="28"/>
        </w:rPr>
        <w:t>источников  финансирования  дефицита  бюджета муниципального образования муниципального</w:t>
      </w:r>
      <w:proofErr w:type="gramEnd"/>
      <w:r w:rsidR="00FF0F01" w:rsidRPr="0021760A">
        <w:rPr>
          <w:rFonts w:ascii="Times New Roman" w:hAnsi="Times New Roman" w:cs="Times New Roman"/>
          <w:bCs/>
          <w:sz w:val="28"/>
          <w:szCs w:val="28"/>
        </w:rPr>
        <w:t xml:space="preserve"> района «Сысольский» и бюджетов сельских поселений»</w:t>
      </w:r>
      <w:r w:rsidRPr="0021760A">
        <w:rPr>
          <w:rFonts w:ascii="Times New Roman" w:hAnsi="Times New Roman" w:cs="Times New Roman"/>
          <w:sz w:val="28"/>
          <w:szCs w:val="28"/>
        </w:rPr>
        <w:t>.</w:t>
      </w:r>
    </w:p>
    <w:p w:rsidR="00E237A9" w:rsidRPr="0021760A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201</w:t>
      </w:r>
      <w:r w:rsidR="00FF0F01" w:rsidRPr="0021760A">
        <w:rPr>
          <w:rFonts w:ascii="Times New Roman" w:hAnsi="Times New Roman" w:cs="Times New Roman"/>
          <w:sz w:val="28"/>
          <w:szCs w:val="28"/>
        </w:rPr>
        <w:t>9</w:t>
      </w:r>
      <w:r w:rsidRPr="002176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37A9" w:rsidRPr="0021760A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7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60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F0F01" w:rsidRPr="002176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760A" w:rsidRDefault="00217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60A" w:rsidRDefault="00217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60A" w:rsidRPr="00D07EF2" w:rsidRDefault="0021760A" w:rsidP="0021760A">
      <w:pPr>
        <w:jc w:val="both"/>
        <w:rPr>
          <w:sz w:val="28"/>
          <w:szCs w:val="28"/>
        </w:rPr>
      </w:pPr>
      <w:r w:rsidRPr="00D07EF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D07EF2">
        <w:rPr>
          <w:sz w:val="28"/>
          <w:szCs w:val="28"/>
        </w:rPr>
        <w:t>инансового управления</w:t>
      </w:r>
    </w:p>
    <w:p w:rsidR="0021760A" w:rsidRDefault="0021760A" w:rsidP="0021760A">
      <w:pPr>
        <w:jc w:val="both"/>
        <w:rPr>
          <w:sz w:val="28"/>
        </w:rPr>
      </w:pPr>
      <w:r w:rsidRPr="00D07EF2">
        <w:rPr>
          <w:sz w:val="28"/>
          <w:szCs w:val="28"/>
        </w:rPr>
        <w:t>АМО МР «Сысольский»</w:t>
      </w:r>
      <w:r w:rsidRPr="00D07EF2">
        <w:rPr>
          <w:sz w:val="28"/>
          <w:szCs w:val="28"/>
        </w:rPr>
        <w:tab/>
      </w:r>
      <w:r w:rsidRPr="00D07EF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Pr="00D07EF2">
        <w:rPr>
          <w:sz w:val="28"/>
          <w:szCs w:val="28"/>
        </w:rPr>
        <w:t xml:space="preserve">                            </w:t>
      </w:r>
      <w:r w:rsidRPr="00D07EF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D07EF2">
        <w:rPr>
          <w:sz w:val="28"/>
          <w:szCs w:val="28"/>
        </w:rPr>
        <w:t xml:space="preserve"> </w:t>
      </w:r>
      <w:proofErr w:type="spellStart"/>
      <w:r w:rsidRPr="00D07EF2">
        <w:rPr>
          <w:sz w:val="28"/>
          <w:szCs w:val="28"/>
        </w:rPr>
        <w:t>Г.П.Белаш</w:t>
      </w:r>
      <w:proofErr w:type="spellEnd"/>
    </w:p>
    <w:p w:rsidR="0021760A" w:rsidRPr="00344C94" w:rsidRDefault="0021760A" w:rsidP="0021760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DA44B7" w:rsidRDefault="00DA44B7" w:rsidP="00DA44B7">
      <w:pPr>
        <w:ind w:left="5580"/>
        <w:jc w:val="center"/>
        <w:rPr>
          <w:sz w:val="28"/>
        </w:rPr>
      </w:pPr>
      <w:r>
        <w:rPr>
          <w:sz w:val="28"/>
        </w:rPr>
        <w:t>УТВЕРЖДЕН</w:t>
      </w:r>
    </w:p>
    <w:p w:rsidR="00DA44B7" w:rsidRDefault="00DA44B7" w:rsidP="00DA44B7">
      <w:pPr>
        <w:ind w:left="5580"/>
        <w:jc w:val="center"/>
        <w:rPr>
          <w:sz w:val="28"/>
        </w:rPr>
      </w:pPr>
      <w:r>
        <w:rPr>
          <w:sz w:val="28"/>
        </w:rPr>
        <w:t>приказом Финансового управления АМО МР «Сысольский»</w:t>
      </w:r>
    </w:p>
    <w:p w:rsidR="00DA44B7" w:rsidRPr="00DA44B7" w:rsidRDefault="00DA44B7" w:rsidP="00DA4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4B7">
        <w:rPr>
          <w:rFonts w:ascii="Times New Roman" w:hAnsi="Times New Roman" w:cs="Times New Roman"/>
          <w:sz w:val="28"/>
        </w:rPr>
        <w:t xml:space="preserve">от </w:t>
      </w:r>
      <w:r w:rsidR="009C30EF">
        <w:rPr>
          <w:rFonts w:ascii="Times New Roman" w:hAnsi="Times New Roman" w:cs="Times New Roman"/>
          <w:sz w:val="28"/>
        </w:rPr>
        <w:t>19.10.</w:t>
      </w:r>
      <w:r w:rsidRPr="00DA44B7">
        <w:rPr>
          <w:rFonts w:ascii="Times New Roman" w:hAnsi="Times New Roman" w:cs="Times New Roman"/>
          <w:sz w:val="28"/>
        </w:rPr>
        <w:t>201</w:t>
      </w:r>
      <w:r w:rsidR="00C52E46">
        <w:rPr>
          <w:rFonts w:ascii="Times New Roman" w:hAnsi="Times New Roman" w:cs="Times New Roman"/>
          <w:sz w:val="28"/>
        </w:rPr>
        <w:t>8</w:t>
      </w:r>
      <w:r w:rsidRPr="00DA44B7">
        <w:rPr>
          <w:rFonts w:ascii="Times New Roman" w:hAnsi="Times New Roman" w:cs="Times New Roman"/>
          <w:sz w:val="28"/>
        </w:rPr>
        <w:t xml:space="preserve"> г.  № </w:t>
      </w:r>
      <w:r w:rsidR="00C52E46">
        <w:rPr>
          <w:rFonts w:ascii="Times New Roman" w:hAnsi="Times New Roman" w:cs="Times New Roman"/>
          <w:sz w:val="28"/>
        </w:rPr>
        <w:t>_</w:t>
      </w:r>
      <w:r w:rsidR="009C30EF">
        <w:rPr>
          <w:rFonts w:ascii="Times New Roman" w:hAnsi="Times New Roman" w:cs="Times New Roman"/>
          <w:sz w:val="28"/>
          <w:u w:val="single"/>
        </w:rPr>
        <w:t>31</w:t>
      </w:r>
      <w:r w:rsidR="00C52E46">
        <w:rPr>
          <w:rFonts w:ascii="Times New Roman" w:hAnsi="Times New Roman" w:cs="Times New Roman"/>
          <w:sz w:val="28"/>
        </w:rPr>
        <w:t>_</w:t>
      </w:r>
      <w:r w:rsidRPr="00DA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A9" w:rsidRPr="00C52E46" w:rsidRDefault="00E237A9" w:rsidP="00C52E46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237A9" w:rsidRPr="00344C94" w:rsidRDefault="00E237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37A9" w:rsidRPr="00344C94" w:rsidRDefault="00E23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44C94">
        <w:rPr>
          <w:rFonts w:ascii="Times New Roman" w:hAnsi="Times New Roman" w:cs="Times New Roman"/>
          <w:sz w:val="24"/>
          <w:szCs w:val="24"/>
        </w:rPr>
        <w:t>ПОРЯДОК</w:t>
      </w:r>
    </w:p>
    <w:p w:rsidR="00C52E46" w:rsidRPr="0021760A" w:rsidRDefault="00C52E46" w:rsidP="00C52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 xml:space="preserve">САНКЦИОНИРОВАНИЯ </w:t>
      </w:r>
      <w:proofErr w:type="gramStart"/>
      <w:r w:rsidRPr="0021760A">
        <w:rPr>
          <w:rFonts w:ascii="Times New Roman" w:hAnsi="Times New Roman" w:cs="Times New Roman"/>
          <w:sz w:val="24"/>
          <w:szCs w:val="24"/>
        </w:rPr>
        <w:t>ОПЛАТЫ ДЕНЕЖНЫХ</w:t>
      </w:r>
      <w:r w:rsidR="00B81E3D">
        <w:rPr>
          <w:rFonts w:ascii="Times New Roman" w:hAnsi="Times New Roman" w:cs="Times New Roman"/>
          <w:sz w:val="24"/>
          <w:szCs w:val="24"/>
        </w:rPr>
        <w:t xml:space="preserve"> </w:t>
      </w:r>
      <w:r w:rsidRPr="0021760A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  <w:proofErr w:type="gramEnd"/>
    </w:p>
    <w:p w:rsidR="00C52E46" w:rsidRPr="0021760A" w:rsidRDefault="00C52E46" w:rsidP="00C52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 И БЮДЖЕТОВ СЕЛЬСКИХ ПОСЕЛЕНИЙ И АДМИНИСТРАТОРОВ ИСТОЧНИКОВ ФИНАНСИРОВАНИЯ</w:t>
      </w:r>
    </w:p>
    <w:p w:rsidR="00B81E3D" w:rsidRDefault="00C52E46" w:rsidP="00C52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 xml:space="preserve">ДЕФИЦИТА БЮДЖЕТА МУНИЦИПАЛЬНОГО ОБРАЗОВАНИЯ МУНИЦИПАЛЬНОГО РАЙОНА «СЫСОЛЬСКИЙ» </w:t>
      </w:r>
    </w:p>
    <w:p w:rsidR="00C52E46" w:rsidRPr="0021760A" w:rsidRDefault="00C52E46" w:rsidP="00C52E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760A">
        <w:rPr>
          <w:rFonts w:ascii="Times New Roman" w:hAnsi="Times New Roman" w:cs="Times New Roman"/>
          <w:sz w:val="24"/>
          <w:szCs w:val="24"/>
        </w:rPr>
        <w:t>И БЮДЖЕТОВ СЕЛЬСКИХ ПОСЕЛЕНИЙ</w:t>
      </w:r>
    </w:p>
    <w:p w:rsidR="00E237A9" w:rsidRPr="00344C94" w:rsidRDefault="00E237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37A9" w:rsidRPr="00C52E46" w:rsidRDefault="00E23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Настоящий Порядок санкционирования оплаты денежных обязательств получателей средств бюджета </w:t>
      </w:r>
      <w:r w:rsidR="00B81E3D" w:rsidRPr="00B81E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1E3D">
        <w:rPr>
          <w:rFonts w:ascii="Times New Roman" w:hAnsi="Times New Roman" w:cs="Times New Roman"/>
          <w:sz w:val="28"/>
          <w:szCs w:val="28"/>
        </w:rPr>
        <w:t xml:space="preserve"> </w:t>
      </w:r>
      <w:r w:rsidR="00B81E3D" w:rsidRPr="00B81E3D">
        <w:rPr>
          <w:rFonts w:ascii="Times New Roman" w:hAnsi="Times New Roman" w:cs="Times New Roman"/>
          <w:sz w:val="28"/>
          <w:szCs w:val="28"/>
        </w:rPr>
        <w:t>образования муниципального района «Сысольский» и бюджетов сельских поселений и администраторов источников финансирования дефицита бюджета муниципального образования муниципального района «Сысольский» и бюджетов сельских поселений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санкционирования Управлением Федерального казначейства по Республике Коми (далее - Управление) оплаты за счет средств бюджета </w:t>
      </w:r>
      <w:r w:rsidR="00B81E3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бюджета </w:t>
      </w:r>
      <w:r w:rsidR="00B81E3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="0023480C">
        <w:rPr>
          <w:rFonts w:ascii="Times New Roman" w:hAnsi="Times New Roman" w:cs="Times New Roman"/>
          <w:sz w:val="28"/>
          <w:szCs w:val="28"/>
        </w:rPr>
        <w:t xml:space="preserve"> (далее – получатели средств бюджетов)</w:t>
      </w:r>
      <w:r w:rsidRPr="00C52E46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</w:t>
      </w:r>
      <w:r w:rsidR="00B81E3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="002348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3480C" w:rsidRPr="00C52E46">
        <w:rPr>
          <w:rFonts w:ascii="Times New Roman" w:hAnsi="Times New Roman" w:cs="Times New Roman"/>
          <w:sz w:val="28"/>
          <w:szCs w:val="28"/>
        </w:rPr>
        <w:t>администратор</w:t>
      </w:r>
      <w:r w:rsidR="0023480C">
        <w:rPr>
          <w:rFonts w:ascii="Times New Roman" w:hAnsi="Times New Roman" w:cs="Times New Roman"/>
          <w:sz w:val="28"/>
          <w:szCs w:val="28"/>
        </w:rPr>
        <w:t>ы</w:t>
      </w:r>
      <w:r w:rsidR="0023480C" w:rsidRPr="00C52E46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</w:t>
      </w:r>
      <w:r w:rsidR="0023480C">
        <w:rPr>
          <w:rFonts w:ascii="Times New Roman" w:hAnsi="Times New Roman" w:cs="Times New Roman"/>
          <w:sz w:val="28"/>
          <w:szCs w:val="28"/>
        </w:rPr>
        <w:t>ов)</w:t>
      </w:r>
      <w:r w:rsidRPr="00C52E46">
        <w:rPr>
          <w:rFonts w:ascii="Times New Roman" w:hAnsi="Times New Roman" w:cs="Times New Roman"/>
          <w:sz w:val="28"/>
          <w:szCs w:val="28"/>
        </w:rPr>
        <w:t>, лицевые счета которым открыты в Управлении, в соответствии с Соглашени</w:t>
      </w:r>
      <w:r w:rsidR="00B81E3D">
        <w:rPr>
          <w:rFonts w:ascii="Times New Roman" w:hAnsi="Times New Roman" w:cs="Times New Roman"/>
          <w:sz w:val="28"/>
          <w:szCs w:val="28"/>
        </w:rPr>
        <w:t>ями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об осуществлении Управлением отдельных функций по исполнению бюджета </w:t>
      </w:r>
      <w:r w:rsidR="00B81E3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</w:t>
      </w:r>
      <w:proofErr w:type="gramEnd"/>
      <w:r w:rsidR="00B81E3D">
        <w:rPr>
          <w:rFonts w:ascii="Times New Roman" w:hAnsi="Times New Roman" w:cs="Times New Roman"/>
          <w:sz w:val="28"/>
          <w:szCs w:val="28"/>
        </w:rPr>
        <w:t xml:space="preserve"> района «Сысольский» и бюджетов сельских поселений</w:t>
      </w:r>
      <w:r w:rsidR="00B81E3D" w:rsidRPr="00C52E46">
        <w:rPr>
          <w:rFonts w:ascii="Times New Roman" w:hAnsi="Times New Roman" w:cs="Times New Roman"/>
          <w:sz w:val="28"/>
          <w:szCs w:val="28"/>
        </w:rPr>
        <w:t xml:space="preserve"> </w:t>
      </w:r>
      <w:r w:rsidRPr="00C52E46">
        <w:rPr>
          <w:rFonts w:ascii="Times New Roman" w:hAnsi="Times New Roman" w:cs="Times New Roman"/>
          <w:sz w:val="28"/>
          <w:szCs w:val="28"/>
        </w:rPr>
        <w:t xml:space="preserve">при кассовом обслуживании исполнения бюджета </w:t>
      </w:r>
      <w:r w:rsidR="008B0E22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Pr="00C52E46">
        <w:rPr>
          <w:rFonts w:ascii="Times New Roman" w:hAnsi="Times New Roman" w:cs="Times New Roman"/>
          <w:sz w:val="28"/>
          <w:szCs w:val="28"/>
        </w:rPr>
        <w:t>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52E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</w:t>
      </w:r>
      <w:r w:rsidR="008B0E22">
        <w:rPr>
          <w:rFonts w:ascii="Times New Roman" w:hAnsi="Times New Roman" w:cs="Times New Roman"/>
          <w:sz w:val="28"/>
          <w:szCs w:val="28"/>
        </w:rPr>
        <w:t>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23480C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1136A3">
        <w:rPr>
          <w:rFonts w:ascii="Times New Roman" w:hAnsi="Times New Roman" w:cs="Times New Roman"/>
          <w:sz w:val="28"/>
          <w:szCs w:val="28"/>
        </w:rPr>
        <w:t>ы</w:t>
      </w:r>
      <w:r w:rsidRPr="00C52E46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</w:t>
      </w:r>
      <w:r w:rsidR="0023480C">
        <w:rPr>
          <w:rFonts w:ascii="Times New Roman" w:hAnsi="Times New Roman" w:cs="Times New Roman"/>
          <w:sz w:val="28"/>
          <w:szCs w:val="28"/>
        </w:rPr>
        <w:t>ов)</w:t>
      </w:r>
      <w:r w:rsidRPr="00C52E4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D3041">
        <w:rPr>
          <w:rFonts w:ascii="Times New Roman" w:hAnsi="Times New Roman" w:cs="Times New Roman"/>
          <w:sz w:val="28"/>
          <w:szCs w:val="28"/>
        </w:rPr>
        <w:t>ю</w:t>
      </w:r>
      <w:r w:rsidRPr="00C52E46">
        <w:rPr>
          <w:rFonts w:ascii="Times New Roman" w:hAnsi="Times New Roman" w:cs="Times New Roman"/>
          <w:sz w:val="28"/>
          <w:szCs w:val="28"/>
        </w:rPr>
        <w:t>т Управлению по месту обслуживания лицевого счета получателя бюджетных средств (администратора источников финансирования дефицита бюджета</w:t>
      </w:r>
      <w:r w:rsidR="0023480C">
        <w:rPr>
          <w:rFonts w:ascii="Times New Roman" w:hAnsi="Times New Roman" w:cs="Times New Roman"/>
          <w:sz w:val="28"/>
          <w:szCs w:val="28"/>
        </w:rPr>
        <w:t>)</w:t>
      </w:r>
      <w:r w:rsidRPr="00C52E46">
        <w:rPr>
          <w:rFonts w:ascii="Times New Roman" w:hAnsi="Times New Roman" w:cs="Times New Roman"/>
          <w:sz w:val="28"/>
          <w:szCs w:val="28"/>
        </w:rPr>
        <w:t xml:space="preserve">, лицевого счета для учета операций по переданным полномочиям получателя бюджетных средств (далее - </w:t>
      </w:r>
      <w:r w:rsidRPr="00C52E4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лицевой счет) </w:t>
      </w:r>
      <w:hyperlink r:id="rId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 кассовый расход по форме согласно приложению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1 к Порядку кассового обслуживания исполнения федерального бюджета, бюджетов субъектов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г.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8н (далее - Порядок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8н), </w:t>
      </w:r>
      <w:hyperlink r:id="rId10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по форме согласно приложению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30 к Порядку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8н, </w:t>
      </w:r>
      <w:hyperlink r:id="rId11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по форме согласно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2 к Порядку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8н, сводную </w:t>
      </w:r>
      <w:hyperlink r:id="rId12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по форме согласно приложению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36 к Порядку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8н, </w:t>
      </w:r>
      <w:hyperlink r:id="rId13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карту, по форме согласно приложению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3 к Правилам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 приказом Федерального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казначейства от 30 июня 2014 г. </w:t>
      </w:r>
      <w:r w:rsidR="009D30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10н (далее - Заявка).</w:t>
      </w:r>
    </w:p>
    <w:p w:rsidR="00D26640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C52E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Управление проверяет Заявку на соответствие форме, определенной </w:t>
      </w:r>
      <w:hyperlink w:anchor="P3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в ней реквизитов и показателей, предусмотренных </w:t>
      </w:r>
      <w:hyperlink w:anchor="P41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57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5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определенных в </w:t>
      </w:r>
      <w:hyperlink w:anchor="P77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266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37A9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Заявки получател</w:t>
      </w:r>
      <w:r w:rsidR="0023480C">
        <w:rPr>
          <w:rFonts w:ascii="Times New Roman" w:hAnsi="Times New Roman" w:cs="Times New Roman"/>
          <w:sz w:val="28"/>
          <w:szCs w:val="28"/>
        </w:rPr>
        <w:t>ями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23480C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23480C">
        <w:rPr>
          <w:rFonts w:ascii="Times New Roman" w:hAnsi="Times New Roman" w:cs="Times New Roman"/>
          <w:sz w:val="28"/>
          <w:szCs w:val="28"/>
        </w:rPr>
        <w:t>ами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</w:t>
      </w:r>
      <w:r w:rsidR="0023480C">
        <w:rPr>
          <w:rFonts w:ascii="Times New Roman" w:hAnsi="Times New Roman" w:cs="Times New Roman"/>
          <w:sz w:val="28"/>
          <w:szCs w:val="28"/>
        </w:rPr>
        <w:t>ов)</w:t>
      </w:r>
      <w:r w:rsidRPr="00C52E46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D26640">
        <w:rPr>
          <w:rFonts w:ascii="Times New Roman" w:hAnsi="Times New Roman" w:cs="Times New Roman"/>
          <w:sz w:val="28"/>
          <w:szCs w:val="28"/>
        </w:rPr>
        <w:t>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C52E46">
        <w:rPr>
          <w:rFonts w:ascii="Times New Roman" w:hAnsi="Times New Roman" w:cs="Times New Roman"/>
          <w:sz w:val="28"/>
          <w:szCs w:val="28"/>
        </w:rPr>
        <w:t>4. Заявка проверяется на наличие в ней следующих реквизитов и показателей: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46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</w:t>
      </w:r>
      <w:r w:rsidR="00216D40">
        <w:rPr>
          <w:rFonts w:ascii="Times New Roman" w:hAnsi="Times New Roman" w:cs="Times New Roman"/>
          <w:sz w:val="28"/>
          <w:szCs w:val="28"/>
        </w:rPr>
        <w:t>ями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216D40">
        <w:rPr>
          <w:rFonts w:ascii="Times New Roman" w:hAnsi="Times New Roman" w:cs="Times New Roman"/>
          <w:sz w:val="28"/>
          <w:szCs w:val="28"/>
        </w:rPr>
        <w:t xml:space="preserve">ов </w:t>
      </w:r>
      <w:r w:rsidRPr="00C52E46">
        <w:rPr>
          <w:rFonts w:ascii="Times New Roman" w:hAnsi="Times New Roman" w:cs="Times New Roman"/>
          <w:sz w:val="28"/>
          <w:szCs w:val="28"/>
        </w:rPr>
        <w:t>(администратор</w:t>
      </w:r>
      <w:r w:rsidR="00216D40">
        <w:rPr>
          <w:rFonts w:ascii="Times New Roman" w:hAnsi="Times New Roman" w:cs="Times New Roman"/>
          <w:sz w:val="28"/>
          <w:szCs w:val="28"/>
        </w:rPr>
        <w:t>ами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</w:t>
      </w:r>
      <w:r w:rsidR="00216D40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счета;</w:t>
      </w:r>
      <w:proofErr w:type="gramEnd"/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бюджета </w:t>
      </w:r>
      <w:r w:rsidR="00216D40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</w:t>
      </w:r>
      <w:r w:rsidR="00037160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), по </w:t>
      </w:r>
      <w:r w:rsidRPr="00C52E46">
        <w:rPr>
          <w:rFonts w:ascii="Times New Roman" w:hAnsi="Times New Roman" w:cs="Times New Roman"/>
          <w:sz w:val="28"/>
          <w:szCs w:val="28"/>
        </w:rPr>
        <w:lastRenderedPageBreak/>
        <w:t>которым необходимо произвести кассовый расход (кассовую выплату), федерального</w:t>
      </w:r>
      <w:r w:rsidR="00037160">
        <w:rPr>
          <w:rFonts w:ascii="Times New Roman" w:hAnsi="Times New Roman" w:cs="Times New Roman"/>
          <w:sz w:val="28"/>
          <w:szCs w:val="28"/>
        </w:rPr>
        <w:t xml:space="preserve">, </w:t>
      </w:r>
      <w:r w:rsidRPr="00C52E4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37160"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C52E46">
        <w:rPr>
          <w:rFonts w:ascii="Times New Roman" w:hAnsi="Times New Roman" w:cs="Times New Roman"/>
          <w:sz w:val="28"/>
          <w:szCs w:val="28"/>
        </w:rPr>
        <w:t xml:space="preserve">кода цели, используемого </w:t>
      </w:r>
      <w:r w:rsidR="00037160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муниципального района «Сысольский»</w:t>
      </w:r>
      <w:r w:rsidRPr="00C52E46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бюджета </w:t>
      </w:r>
      <w:r w:rsidR="00037160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(далее - код цели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>аналитический код</w:t>
      </w:r>
      <w:r w:rsidRPr="009C30EF">
        <w:rPr>
          <w:rFonts w:ascii="Times New Roman" w:hAnsi="Times New Roman" w:cs="Times New Roman"/>
          <w:sz w:val="28"/>
          <w:szCs w:val="28"/>
        </w:rPr>
        <w:t xml:space="preserve">)), кода объекта </w:t>
      </w:r>
      <w:r w:rsidR="009C30EF" w:rsidRPr="009C30EF">
        <w:rPr>
          <w:rFonts w:ascii="Times New Roman" w:hAnsi="Times New Roman" w:cs="Times New Roman"/>
          <w:sz w:val="28"/>
          <w:szCs w:val="28"/>
        </w:rPr>
        <w:t>перечня</w:t>
      </w:r>
      <w:r w:rsidRPr="009C30EF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9C30EF" w:rsidRPr="009C30EF">
        <w:rPr>
          <w:rFonts w:ascii="Times New Roman" w:hAnsi="Times New Roman" w:cs="Times New Roman"/>
          <w:sz w:val="28"/>
          <w:szCs w:val="28"/>
        </w:rPr>
        <w:t>ых</w:t>
      </w:r>
      <w:r w:rsidRPr="009C30EF">
        <w:rPr>
          <w:rFonts w:ascii="Times New Roman" w:hAnsi="Times New Roman" w:cs="Times New Roman"/>
          <w:sz w:val="28"/>
          <w:szCs w:val="28"/>
        </w:rPr>
        <w:t xml:space="preserve"> </w:t>
      </w:r>
      <w:r w:rsidR="009C30EF" w:rsidRPr="009C30EF">
        <w:rPr>
          <w:rFonts w:ascii="Times New Roman" w:hAnsi="Times New Roman" w:cs="Times New Roman"/>
          <w:sz w:val="28"/>
          <w:szCs w:val="28"/>
        </w:rPr>
        <w:t>проектов</w:t>
      </w:r>
      <w:r w:rsidRPr="009C30EF">
        <w:rPr>
          <w:rFonts w:ascii="Times New Roman" w:hAnsi="Times New Roman" w:cs="Times New Roman"/>
          <w:sz w:val="28"/>
          <w:szCs w:val="28"/>
        </w:rPr>
        <w:t xml:space="preserve"> (далее - код объекта </w:t>
      </w:r>
      <w:r w:rsidR="009C30EF" w:rsidRPr="009C30EF">
        <w:rPr>
          <w:rFonts w:ascii="Times New Roman" w:hAnsi="Times New Roman" w:cs="Times New Roman"/>
          <w:sz w:val="28"/>
          <w:szCs w:val="28"/>
        </w:rPr>
        <w:t>П</w:t>
      </w:r>
      <w:r w:rsidRPr="009C30EF">
        <w:rPr>
          <w:rFonts w:ascii="Times New Roman" w:hAnsi="Times New Roman" w:cs="Times New Roman"/>
          <w:sz w:val="28"/>
          <w:szCs w:val="28"/>
        </w:rPr>
        <w:t>ИП)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(при наличии), а также текстового назначения платежа;</w:t>
      </w:r>
      <w:proofErr w:type="gramEnd"/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и кода валюты в соответствии с Общероссийским </w:t>
      </w:r>
      <w:hyperlink r:id="rId14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103368">
        <w:rPr>
          <w:rFonts w:ascii="Times New Roman" w:hAnsi="Times New Roman" w:cs="Times New Roman"/>
          <w:sz w:val="28"/>
          <w:szCs w:val="28"/>
        </w:rPr>
        <w:t>бюджета муниципального образования муниципального района «Сысольский» и бюджетов сельских поселений</w:t>
      </w:r>
      <w:r w:rsidRPr="00C52E46">
        <w:rPr>
          <w:rFonts w:ascii="Times New Roman" w:hAnsi="Times New Roman" w:cs="Times New Roman"/>
          <w:sz w:val="28"/>
          <w:szCs w:val="28"/>
        </w:rPr>
        <w:t>);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8) номера учтенного в Управлении бюджетного обязательства и номера денежного обязательства получател</w:t>
      </w:r>
      <w:r w:rsidR="00C0258F">
        <w:rPr>
          <w:rFonts w:ascii="Times New Roman" w:hAnsi="Times New Roman" w:cs="Times New Roman"/>
          <w:sz w:val="28"/>
          <w:szCs w:val="28"/>
        </w:rPr>
        <w:t>ей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C0258F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9) номера и серии чека (при представлении Заявки на получение наличных денег);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10) срока действия чека (при представлении Заявки на получение наличных денег);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 (при представлении Заявки на получение наличных денег);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 (при представлении Заявки на получение наличных денег);</w:t>
      </w:r>
    </w:p>
    <w:p w:rsidR="00E237A9" w:rsidRPr="007335FB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5FB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</w:t>
      </w:r>
      <w:r w:rsidR="0061520F" w:rsidRPr="007335FB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15" w:history="1">
        <w:proofErr w:type="gramStart"/>
        <w:r w:rsidR="00A51131" w:rsidRPr="007335FB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="00A51131" w:rsidRPr="007335FB">
        <w:rPr>
          <w:rFonts w:ascii="Times New Roman" w:hAnsi="Times New Roman" w:cs="Times New Roman"/>
          <w:sz w:val="28"/>
          <w:szCs w:val="28"/>
        </w:rPr>
        <w:t>а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1C1B9E" w:rsidRPr="007335FB">
        <w:rPr>
          <w:rFonts w:ascii="Times New Roman" w:hAnsi="Times New Roman" w:cs="Times New Roman"/>
          <w:sz w:val="28"/>
          <w:szCs w:val="28"/>
        </w:rPr>
        <w:t>»</w:t>
      </w:r>
      <w:r w:rsidRPr="007335FB">
        <w:rPr>
          <w:rFonts w:ascii="Times New Roman" w:hAnsi="Times New Roman" w:cs="Times New Roman"/>
          <w:sz w:val="28"/>
          <w:szCs w:val="28"/>
        </w:rPr>
        <w:t>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14) реквизитов (номера, дата) документов (предмета </w:t>
      </w:r>
      <w:r w:rsidR="00C025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контракта, договора, соглашения) (при наличии), предусмотренных в </w:t>
      </w:r>
      <w:hyperlink r:id="rId16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</w:t>
      </w:r>
      <w:r w:rsidRPr="00C52E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</w:t>
      </w:r>
      <w:r w:rsidR="00C0258F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3 к Порядку учета бюджетных и денежных обязательств получателей средств бюджет</w:t>
      </w:r>
      <w:r w:rsidR="00C0258F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C0258F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муниципального района «Сысольский»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(далее соответственно - Перечень документов, Порядок учета бюджетных и денежных обязательств);</w:t>
      </w:r>
      <w:proofErr w:type="gramEnd"/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839">
        <w:rPr>
          <w:rFonts w:ascii="Times New Roman" w:hAnsi="Times New Roman" w:cs="Times New Roman"/>
          <w:sz w:val="28"/>
          <w:szCs w:val="28"/>
        </w:rPr>
        <w:t xml:space="preserve">15) реквизитов </w:t>
      </w:r>
      <w:r w:rsidRPr="00C52E46">
        <w:rPr>
          <w:rFonts w:ascii="Times New Roman" w:hAnsi="Times New Roman" w:cs="Times New Roman"/>
          <w:sz w:val="28"/>
          <w:szCs w:val="28"/>
        </w:rPr>
        <w:t xml:space="preserve">(типа, номера, даты)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в </w:t>
      </w:r>
      <w:hyperlink r:id="rId17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Перечня документов (далее - документы, подтверждающие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возникновение денежных обязательств), за исключением реквизитов документов, подтверждающих возникновение денежных обязатель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учае осуществления авансовых платежей в соответствии с условиями </w:t>
      </w:r>
      <w:r w:rsidR="00C230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контракта, договора, внесения арендной платы по </w:t>
      </w:r>
      <w:r w:rsidR="00C2309E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контракту, договору, если условиями указанных контрактов, договоров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C52E46">
        <w:rPr>
          <w:rFonts w:ascii="Times New Roman" w:hAnsi="Times New Roman" w:cs="Times New Roman"/>
          <w:sz w:val="28"/>
          <w:szCs w:val="28"/>
        </w:rPr>
        <w:t xml:space="preserve">5. Положения </w:t>
      </w:r>
      <w:hyperlink w:anchor="P55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подпункта 14 пункта 4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(Заявки на кассовый расход (сокращенной)) при оплате товаров, выполнении работ, оказании услуг в случаях, когда заключение </w:t>
      </w:r>
      <w:r w:rsidR="00C2309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товаров, выполнение работ, оказание услуг, договора законодательством Российской Федерации не предусмотрено.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</w:t>
      </w:r>
      <w:r w:rsidR="00D56839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 </w:t>
      </w:r>
      <w:r w:rsidR="00D56839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Pr="00C52E46">
        <w:rPr>
          <w:rFonts w:ascii="Times New Roman" w:hAnsi="Times New Roman" w:cs="Times New Roman"/>
          <w:sz w:val="28"/>
          <w:szCs w:val="28"/>
        </w:rPr>
        <w:t>) в рамках одного денежного обязательства получателя средств бюджета (администратора источников финансирования дефицита бюджета).</w:t>
      </w:r>
      <w:proofErr w:type="gramEnd"/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C52E46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расходов бюджета </w:t>
      </w:r>
      <w:r w:rsidR="00BF06BE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="003E77F6">
        <w:rPr>
          <w:rFonts w:ascii="Times New Roman" w:hAnsi="Times New Roman" w:cs="Times New Roman"/>
          <w:sz w:val="28"/>
          <w:szCs w:val="28"/>
        </w:rPr>
        <w:t xml:space="preserve"> (далее – кодов </w:t>
      </w:r>
      <w:r w:rsidR="003E77F6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местных бюджетов)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3) соответствие указанных в Заявке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3E77F6">
        <w:rPr>
          <w:rFonts w:ascii="Times New Roman" w:hAnsi="Times New Roman" w:cs="Times New Roman"/>
          <w:sz w:val="28"/>
          <w:szCs w:val="28"/>
        </w:rPr>
        <w:t>местных бюджетов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</w:t>
      </w:r>
      <w:hyperlink r:id="rId18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Указаниями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утвержденными приказом Министерства финансов Российской </w:t>
      </w:r>
      <w:r w:rsidRPr="00796E37">
        <w:rPr>
          <w:rFonts w:ascii="Times New Roman" w:hAnsi="Times New Roman" w:cs="Times New Roman"/>
          <w:sz w:val="28"/>
          <w:szCs w:val="28"/>
        </w:rPr>
        <w:t xml:space="preserve">Федерации от 1 июля 2013 г. </w:t>
      </w:r>
      <w:r w:rsidR="003E77F6" w:rsidRPr="00796E37">
        <w:rPr>
          <w:rFonts w:ascii="Times New Roman" w:hAnsi="Times New Roman" w:cs="Times New Roman"/>
          <w:sz w:val="28"/>
          <w:szCs w:val="28"/>
        </w:rPr>
        <w:t>№</w:t>
      </w:r>
      <w:r w:rsidRPr="00796E37">
        <w:rPr>
          <w:rFonts w:ascii="Times New Roman" w:hAnsi="Times New Roman" w:cs="Times New Roman"/>
          <w:sz w:val="28"/>
          <w:szCs w:val="28"/>
        </w:rPr>
        <w:t xml:space="preserve"> 65н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(далее - порядок применения бюджетной классификации);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4) соответствие указанных в Заявке кодов целей (аналитических кодов) текстовому назначению платежа, исходя из содержания текста назначения платежа;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52E4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52E46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7)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="00412002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52E46">
        <w:rPr>
          <w:rFonts w:ascii="Times New Roman" w:hAnsi="Times New Roman" w:cs="Times New Roman"/>
          <w:sz w:val="28"/>
          <w:szCs w:val="28"/>
        </w:rPr>
        <w:t>бюдж</w:t>
      </w:r>
      <w:r w:rsidR="00412002">
        <w:rPr>
          <w:rFonts w:ascii="Times New Roman" w:hAnsi="Times New Roman" w:cs="Times New Roman"/>
          <w:sz w:val="28"/>
          <w:szCs w:val="28"/>
        </w:rPr>
        <w:t>етов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на счета, открытые органам Федерального казначейства в учреждениях Центрального банка Российской Федерации;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8) идентичность кода участника бюджетного процесса по Сводному реестру по денежному обязательству и платежу;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9) идентичность кода (кодов) классификации расходов </w:t>
      </w:r>
      <w:r w:rsidR="00412002">
        <w:rPr>
          <w:rFonts w:ascii="Times New Roman" w:hAnsi="Times New Roman" w:cs="Times New Roman"/>
          <w:sz w:val="28"/>
          <w:szCs w:val="28"/>
        </w:rPr>
        <w:t>местных</w:t>
      </w:r>
      <w:r w:rsidRPr="00C52E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12002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10)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C52E4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52E46">
        <w:rPr>
          <w:rFonts w:ascii="Times New Roman" w:hAnsi="Times New Roman" w:cs="Times New Roman"/>
          <w:sz w:val="28"/>
          <w:szCs w:val="28"/>
        </w:rPr>
        <w:t xml:space="preserve"> суммы Заявки над суммой неисполненного денежного обязательства;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12) соответствие кода классификации р</w:t>
      </w:r>
      <w:r w:rsidRPr="00412002">
        <w:rPr>
          <w:rFonts w:ascii="Times New Roman" w:hAnsi="Times New Roman" w:cs="Times New Roman"/>
          <w:sz w:val="28"/>
          <w:szCs w:val="28"/>
        </w:rPr>
        <w:t>асход</w:t>
      </w:r>
      <w:r w:rsidRPr="00C52E46">
        <w:rPr>
          <w:rFonts w:ascii="Times New Roman" w:hAnsi="Times New Roman" w:cs="Times New Roman"/>
          <w:sz w:val="28"/>
          <w:szCs w:val="28"/>
        </w:rPr>
        <w:t xml:space="preserve">ов </w:t>
      </w:r>
      <w:r w:rsidR="00412002">
        <w:rPr>
          <w:rFonts w:ascii="Times New Roman" w:hAnsi="Times New Roman" w:cs="Times New Roman"/>
          <w:sz w:val="28"/>
          <w:szCs w:val="28"/>
        </w:rPr>
        <w:t>местных</w:t>
      </w:r>
      <w:r w:rsidRPr="00C52E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12002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и кода цели (аналитического кода), кода </w:t>
      </w:r>
      <w:r w:rsidRPr="00042BF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42BF4" w:rsidRPr="00042BF4">
        <w:rPr>
          <w:rFonts w:ascii="Times New Roman" w:hAnsi="Times New Roman" w:cs="Times New Roman"/>
          <w:sz w:val="28"/>
          <w:szCs w:val="28"/>
        </w:rPr>
        <w:t>П</w:t>
      </w:r>
      <w:r w:rsidRPr="00042BF4">
        <w:rPr>
          <w:rFonts w:ascii="Times New Roman" w:hAnsi="Times New Roman" w:cs="Times New Roman"/>
          <w:sz w:val="28"/>
          <w:szCs w:val="28"/>
        </w:rPr>
        <w:t>ИП</w:t>
      </w:r>
      <w:bookmarkStart w:id="8" w:name="_GoBack"/>
      <w:bookmarkEnd w:id="8"/>
      <w:r w:rsidRPr="00C52E46">
        <w:rPr>
          <w:rFonts w:ascii="Times New Roman" w:hAnsi="Times New Roman" w:cs="Times New Roman"/>
          <w:sz w:val="28"/>
          <w:szCs w:val="28"/>
        </w:rPr>
        <w:t xml:space="preserve"> (при наличии), по </w:t>
      </w:r>
      <w:r w:rsidRPr="00C52E46">
        <w:rPr>
          <w:rFonts w:ascii="Times New Roman" w:hAnsi="Times New Roman" w:cs="Times New Roman"/>
          <w:sz w:val="28"/>
          <w:szCs w:val="28"/>
        </w:rPr>
        <w:lastRenderedPageBreak/>
        <w:t>денежному обязательству и платежу;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C52E4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52E46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14) соответствие уникального номера реестровой записи в реестре контрактов, указанном в </w:t>
      </w:r>
      <w:hyperlink r:id="rId1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пункте 3 графы 2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Перечня документов (далее - реестр контрактов), </w:t>
      </w:r>
      <w:r w:rsidR="00412002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контракту, договору, подлежащему включению в реестр контрактов и содержащему сведения, составляющие государственную тайну, указанному в Заявке на кассовый расход.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Проверка по направлению, определенному настоящим подпунктом, не производится при представлении Заявки на кассовый расход для осуществления первого авансового платежа по </w:t>
      </w:r>
      <w:r w:rsidR="00A83832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контракту, договору, содержащему сведения, составляющие государственную тайну;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C52E46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C52E4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52E46">
        <w:rPr>
          <w:rFonts w:ascii="Times New Roman" w:hAnsi="Times New Roman" w:cs="Times New Roman"/>
          <w:sz w:val="28"/>
          <w:szCs w:val="28"/>
        </w:rPr>
        <w:t xml:space="preserve">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0F7493">
        <w:rPr>
          <w:rFonts w:ascii="Times New Roman" w:hAnsi="Times New Roman" w:cs="Times New Roman"/>
          <w:sz w:val="28"/>
          <w:szCs w:val="28"/>
        </w:rPr>
        <w:t>установленным</w:t>
      </w:r>
      <w:r w:rsidR="009E6811" w:rsidRPr="000F749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F7336" w:rsidRPr="000F7493">
        <w:rPr>
          <w:rFonts w:ascii="Times New Roman" w:hAnsi="Times New Roman" w:cs="Times New Roman"/>
          <w:sz w:val="28"/>
          <w:szCs w:val="28"/>
        </w:rPr>
        <w:t>ем</w:t>
      </w:r>
      <w:r w:rsidR="009E6811" w:rsidRPr="000F749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F7336" w:rsidRPr="000F7493">
        <w:rPr>
          <w:rFonts w:ascii="Times New Roman" w:hAnsi="Times New Roman" w:cs="Times New Roman"/>
          <w:sz w:val="28"/>
          <w:szCs w:val="28"/>
        </w:rPr>
        <w:t>и</w:t>
      </w:r>
      <w:r w:rsidRPr="00C52E46">
        <w:rPr>
          <w:rFonts w:ascii="Times New Roman" w:hAnsi="Times New Roman" w:cs="Times New Roman"/>
          <w:sz w:val="28"/>
          <w:szCs w:val="28"/>
        </w:rPr>
        <w:t>;</w:t>
      </w:r>
    </w:p>
    <w:p w:rsidR="00E237A9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 w:rsidRPr="00C52E46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C52E46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C52E46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 в случае представления Заявки для оплаты денежных обязательств по </w:t>
      </w:r>
      <w:r w:rsidR="009E6811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контракту, договору аренды.</w:t>
      </w:r>
    </w:p>
    <w:p w:rsidR="00D26640" w:rsidRPr="002C58F0" w:rsidRDefault="00C9584F" w:rsidP="00D26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8F0">
        <w:rPr>
          <w:rFonts w:ascii="Times New Roman" w:hAnsi="Times New Roman" w:cs="Times New Roman"/>
          <w:sz w:val="28"/>
          <w:szCs w:val="28"/>
        </w:rPr>
        <w:t>17)</w:t>
      </w:r>
      <w:r w:rsidR="00D26640" w:rsidRPr="002C58F0">
        <w:rPr>
          <w:rFonts w:ascii="Times New Roman" w:hAnsi="Times New Roman" w:cs="Times New Roman"/>
          <w:sz w:val="28"/>
          <w:szCs w:val="28"/>
        </w:rPr>
        <w:t xml:space="preserve"> наличие размещенного в реестре государственных заданий на оказание государственных услуг (выполнение работ) на едином портале бюджетной системы Российской Федерации </w:t>
      </w:r>
      <w:r w:rsidR="00A223E4" w:rsidRPr="002C58F0">
        <w:rPr>
          <w:rFonts w:ascii="Times New Roman" w:hAnsi="Times New Roman" w:cs="Times New Roman"/>
          <w:sz w:val="28"/>
          <w:szCs w:val="28"/>
        </w:rPr>
        <w:t>муниципального</w:t>
      </w:r>
      <w:r w:rsidR="00D26640" w:rsidRPr="002C58F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A223E4" w:rsidRPr="002C58F0">
        <w:rPr>
          <w:rFonts w:ascii="Times New Roman" w:hAnsi="Times New Roman" w:cs="Times New Roman"/>
          <w:sz w:val="28"/>
          <w:szCs w:val="28"/>
        </w:rPr>
        <w:t>муниципальных</w:t>
      </w:r>
      <w:r w:rsidR="00D26640" w:rsidRPr="002C58F0">
        <w:rPr>
          <w:rFonts w:ascii="Times New Roman" w:hAnsi="Times New Roman" w:cs="Times New Roman"/>
          <w:sz w:val="28"/>
          <w:szCs w:val="28"/>
        </w:rPr>
        <w:t xml:space="preserve"> услуг (выполнение работ), в случае представления Заявки при перечислении субсидии на финансовое обеспечение выполнения </w:t>
      </w:r>
      <w:r w:rsidR="00A223E4" w:rsidRPr="002C58F0">
        <w:rPr>
          <w:rFonts w:ascii="Times New Roman" w:hAnsi="Times New Roman" w:cs="Times New Roman"/>
          <w:sz w:val="28"/>
          <w:szCs w:val="28"/>
        </w:rPr>
        <w:t>муниципального</w:t>
      </w:r>
      <w:r w:rsidR="00D26640" w:rsidRPr="002C58F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7"/>
      <w:bookmarkEnd w:id="11"/>
      <w:r w:rsidRPr="00C52E4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20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 кассовый расход представляется для оплаты денежных обязательств, по которым формирование Сведений о денежном обязательстве в соответствии с </w:t>
      </w:r>
      <w:hyperlink r:id="rId21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573F38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 и бюджетов сельских поселений</w:t>
      </w:r>
      <w:r w:rsidRPr="00C52E46">
        <w:rPr>
          <w:rFonts w:ascii="Times New Roman" w:hAnsi="Times New Roman" w:cs="Times New Roman"/>
          <w:sz w:val="28"/>
          <w:szCs w:val="28"/>
        </w:rPr>
        <w:t xml:space="preserve"> осуществляется Управлением, получател</w:t>
      </w:r>
      <w:r w:rsidR="00573F38">
        <w:rPr>
          <w:rFonts w:ascii="Times New Roman" w:hAnsi="Times New Roman" w:cs="Times New Roman"/>
          <w:sz w:val="28"/>
          <w:szCs w:val="28"/>
        </w:rPr>
        <w:t>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573F38">
        <w:rPr>
          <w:rFonts w:ascii="Times New Roman" w:hAnsi="Times New Roman" w:cs="Times New Roman"/>
          <w:sz w:val="28"/>
          <w:szCs w:val="28"/>
        </w:rPr>
        <w:t xml:space="preserve">ов </w:t>
      </w:r>
      <w:r w:rsidRPr="00C52E46">
        <w:rPr>
          <w:rFonts w:ascii="Times New Roman" w:hAnsi="Times New Roman" w:cs="Times New Roman"/>
          <w:sz w:val="28"/>
          <w:szCs w:val="28"/>
        </w:rPr>
        <w:t>представля</w:t>
      </w:r>
      <w:r w:rsidR="00C65BC2">
        <w:rPr>
          <w:rFonts w:ascii="Times New Roman" w:hAnsi="Times New Roman" w:cs="Times New Roman"/>
          <w:sz w:val="28"/>
          <w:szCs w:val="28"/>
        </w:rPr>
        <w:t>ю</w:t>
      </w:r>
      <w:r w:rsidRPr="00C52E46">
        <w:rPr>
          <w:rFonts w:ascii="Times New Roman" w:hAnsi="Times New Roman" w:cs="Times New Roman"/>
          <w:sz w:val="28"/>
          <w:szCs w:val="28"/>
        </w:rPr>
        <w:t>т Управлению вместе с Заявкой указанный в ней документ, подтверждающий возникновение денежного обязательства, за исключением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в </w:t>
      </w:r>
      <w:hyperlink r:id="rId22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строке 3 пункта 11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строках 1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11 пункта 13 графы 3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Перечня документов.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предусмотренным </w:t>
      </w:r>
      <w:hyperlink w:anchor="P5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 w:rsidRPr="00C52E46">
        <w:rPr>
          <w:rFonts w:ascii="Times New Roman" w:hAnsi="Times New Roman" w:cs="Times New Roman"/>
          <w:sz w:val="28"/>
          <w:szCs w:val="28"/>
        </w:rPr>
        <w:lastRenderedPageBreak/>
        <w:t>проверка равенства сумм Заявки сумме соответствующего денежного обязательства.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 w:rsidRPr="00C52E4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</w:t>
      </w:r>
      <w:r w:rsidR="00C65BC2">
        <w:rPr>
          <w:rFonts w:ascii="Times New Roman" w:hAnsi="Times New Roman" w:cs="Times New Roman"/>
          <w:sz w:val="28"/>
          <w:szCs w:val="28"/>
        </w:rPr>
        <w:t>муниципальным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контрактом, договором, предусматривающим обязанность получател</w:t>
      </w:r>
      <w:r w:rsidR="00C65BC2">
        <w:rPr>
          <w:rFonts w:ascii="Times New Roman" w:hAnsi="Times New Roman" w:cs="Times New Roman"/>
          <w:sz w:val="28"/>
          <w:szCs w:val="28"/>
        </w:rPr>
        <w:t>ей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C65BC2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- </w:t>
      </w:r>
      <w:r w:rsidR="00C65BC2" w:rsidRPr="00190FD8">
        <w:rPr>
          <w:rFonts w:ascii="Times New Roman" w:hAnsi="Times New Roman" w:cs="Times New Roman"/>
          <w:sz w:val="28"/>
          <w:szCs w:val="28"/>
        </w:rPr>
        <w:t>муниципальных</w:t>
      </w:r>
      <w:r w:rsidRPr="00190FD8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C65BC2" w:rsidRPr="00190FD8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</w:t>
      </w:r>
      <w:r w:rsidR="000F0C24">
        <w:rPr>
          <w:rFonts w:ascii="Times New Roman" w:hAnsi="Times New Roman" w:cs="Times New Roman"/>
          <w:sz w:val="28"/>
          <w:szCs w:val="28"/>
        </w:rPr>
        <w:t>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0F0C24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F0C24">
        <w:rPr>
          <w:rFonts w:ascii="Times New Roman" w:hAnsi="Times New Roman" w:cs="Times New Roman"/>
          <w:sz w:val="28"/>
          <w:szCs w:val="28"/>
        </w:rPr>
        <w:t>ю</w:t>
      </w:r>
      <w:r w:rsidRPr="00C52E46">
        <w:rPr>
          <w:rFonts w:ascii="Times New Roman" w:hAnsi="Times New Roman" w:cs="Times New Roman"/>
          <w:sz w:val="28"/>
          <w:szCs w:val="28"/>
        </w:rPr>
        <w:t>т Управлению не позднее представления Заявки на оплату денежного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обязательства по указанному </w:t>
      </w:r>
      <w:r w:rsidR="000F0C24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контракту, договору платежный документ на перечисление в доход бюджет</w:t>
      </w:r>
      <w:r w:rsidR="000F0C24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названному </w:t>
      </w:r>
      <w:r w:rsidR="000F0C24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контракту, договору.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0"/>
      <w:bookmarkEnd w:id="13"/>
      <w:r w:rsidRPr="00C52E46">
        <w:rPr>
          <w:rFonts w:ascii="Times New Roman" w:hAnsi="Times New Roman" w:cs="Times New Roman"/>
          <w:sz w:val="28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расходов </w:t>
      </w:r>
      <w:r w:rsidR="0001619C">
        <w:rPr>
          <w:rFonts w:ascii="Times New Roman" w:hAnsi="Times New Roman" w:cs="Times New Roman"/>
          <w:sz w:val="28"/>
          <w:szCs w:val="28"/>
        </w:rPr>
        <w:t>местных</w:t>
      </w:r>
      <w:r w:rsidRPr="00C52E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1619C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01619C">
        <w:rPr>
          <w:rFonts w:ascii="Times New Roman" w:hAnsi="Times New Roman" w:cs="Times New Roman"/>
          <w:sz w:val="28"/>
          <w:szCs w:val="28"/>
        </w:rPr>
        <w:t>местных</w:t>
      </w:r>
      <w:r w:rsidRPr="00C52E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1619C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текста назначения платежа, в соответствии с порядком применения бюджетной классификации;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3) соответствие указанных в Заявке кодов целей (аналитических кодов) текстовому назначению платежа, исходя из содержания текста назначения платежа;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52E4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52E46">
        <w:rPr>
          <w:rFonts w:ascii="Times New Roman" w:hAnsi="Times New Roman" w:cs="Times New Roman"/>
          <w:sz w:val="28"/>
          <w:szCs w:val="28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C52E46">
        <w:rPr>
          <w:rFonts w:ascii="Times New Roman" w:hAnsi="Times New Roman" w:cs="Times New Roman"/>
          <w:sz w:val="28"/>
          <w:szCs w:val="28"/>
        </w:rPr>
        <w:t xml:space="preserve">10. При санкционировании оплаты денежных обязательств по выплатам по источникам финансирования дефицита </w:t>
      </w:r>
      <w:r w:rsidR="00BC3F3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52E46">
        <w:rPr>
          <w:rFonts w:ascii="Times New Roman" w:hAnsi="Times New Roman" w:cs="Times New Roman"/>
          <w:sz w:val="28"/>
          <w:szCs w:val="28"/>
        </w:rPr>
        <w:t>бюджет</w:t>
      </w:r>
      <w:r w:rsidR="00BC3F3B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осуществляется проверка Заявки по следующим направлениям: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BC3F3B">
        <w:rPr>
          <w:rFonts w:ascii="Times New Roman" w:hAnsi="Times New Roman" w:cs="Times New Roman"/>
          <w:sz w:val="28"/>
          <w:szCs w:val="28"/>
        </w:rPr>
        <w:t>местных</w:t>
      </w:r>
      <w:r w:rsidRPr="00C52E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C3F3B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кодов аналитической группы вида </w:t>
      </w:r>
      <w:r w:rsidRPr="00C52E46">
        <w:rPr>
          <w:rFonts w:ascii="Times New Roman" w:hAnsi="Times New Roman" w:cs="Times New Roman"/>
          <w:sz w:val="28"/>
          <w:szCs w:val="28"/>
        </w:rPr>
        <w:lastRenderedPageBreak/>
        <w:t>источника финансирования дефицита бюджета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52E4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52E46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В случае если форма Заявки или информация, указанная в Заявке, не соответствуют требованиям, установленным </w:t>
      </w:r>
      <w:hyperlink w:anchor="P3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14 пункта 6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</w:t>
      </w:r>
      <w:r w:rsidR="00513541">
        <w:rPr>
          <w:rFonts w:ascii="Times New Roman" w:hAnsi="Times New Roman" w:cs="Times New Roman"/>
          <w:sz w:val="28"/>
          <w:szCs w:val="28"/>
        </w:rPr>
        <w:t>ями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513541">
        <w:rPr>
          <w:rFonts w:ascii="Times New Roman" w:hAnsi="Times New Roman" w:cs="Times New Roman"/>
          <w:sz w:val="28"/>
          <w:szCs w:val="28"/>
        </w:rPr>
        <w:t xml:space="preserve">ов </w:t>
      </w:r>
      <w:r w:rsidRPr="00C52E46">
        <w:rPr>
          <w:rFonts w:ascii="Times New Roman" w:hAnsi="Times New Roman" w:cs="Times New Roman"/>
          <w:sz w:val="28"/>
          <w:szCs w:val="28"/>
        </w:rPr>
        <w:t xml:space="preserve">условий, предусмотренных </w:t>
      </w:r>
      <w:hyperlink w:anchor="P7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не позднее сроков, определенных </w:t>
      </w:r>
      <w:hyperlink w:anchor="P40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 получателю средств бюджета (администратору источников финансирования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дефицита бюджета) экземпляры Заявки на бумажном носителе с приложением </w:t>
      </w:r>
      <w:hyperlink r:id="rId27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протокола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5135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5 к Порядку </w:t>
      </w:r>
      <w:r w:rsidR="00513541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8н (далее - протокол) с указанием причины возврата либо направляет получателю средств бюджета (администратору источников финансирования дефицита бюджета) указанный протокол в электронном виде, если Заявка представлялась в электронном виде.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46">
        <w:rPr>
          <w:rFonts w:ascii="Times New Roman" w:hAnsi="Times New Roman" w:cs="Times New Roman"/>
          <w:sz w:val="28"/>
          <w:szCs w:val="28"/>
        </w:rPr>
        <w:t>При установлении Управлением нарушений получател</w:t>
      </w:r>
      <w:r w:rsidR="00355974">
        <w:rPr>
          <w:rFonts w:ascii="Times New Roman" w:hAnsi="Times New Roman" w:cs="Times New Roman"/>
          <w:sz w:val="28"/>
          <w:szCs w:val="28"/>
        </w:rPr>
        <w:t>ями</w:t>
      </w:r>
      <w:r w:rsidRPr="00C52E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355974">
        <w:rPr>
          <w:rFonts w:ascii="Times New Roman" w:hAnsi="Times New Roman" w:cs="Times New Roman"/>
          <w:sz w:val="28"/>
          <w:szCs w:val="28"/>
        </w:rPr>
        <w:t xml:space="preserve">ов </w:t>
      </w:r>
      <w:r w:rsidRPr="00C52E46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75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15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76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16 пункта 6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не позднее двух рабочих дней после отражения операций, вызвавших указанные нарушения, на соответствующем лицевом счете уведомляет о них получателя средств бюджета путем направления </w:t>
      </w:r>
      <w:hyperlink r:id="rId28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о нарушении установленных предельных размеров авансового платежа по форме согласно приложению </w:t>
      </w:r>
      <w:r w:rsidR="00355974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1 и (или) </w:t>
      </w:r>
      <w:hyperlink r:id="rId29" w:history="1">
        <w:r w:rsidRPr="00C52E4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52E46">
        <w:rPr>
          <w:rFonts w:ascii="Times New Roman" w:hAnsi="Times New Roman" w:cs="Times New Roman"/>
          <w:sz w:val="28"/>
          <w:szCs w:val="28"/>
        </w:rPr>
        <w:t xml:space="preserve"> о нарушении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сроков внесения и размеров арендной платы по форме согласно приложению </w:t>
      </w:r>
      <w:r w:rsidR="00355974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2 к Порядку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бюджета, утвержденному приказом Министерства финансов Российской Федерации от 17 ноября 2016 г. </w:t>
      </w:r>
      <w:r w:rsidR="00355974">
        <w:rPr>
          <w:rFonts w:ascii="Times New Roman" w:hAnsi="Times New Roman" w:cs="Times New Roman"/>
          <w:sz w:val="28"/>
          <w:szCs w:val="28"/>
        </w:rPr>
        <w:t>№</w:t>
      </w:r>
      <w:r w:rsidRPr="00C52E46">
        <w:rPr>
          <w:rFonts w:ascii="Times New Roman" w:hAnsi="Times New Roman" w:cs="Times New Roman"/>
          <w:sz w:val="28"/>
          <w:szCs w:val="28"/>
        </w:rPr>
        <w:t xml:space="preserve"> 213н, а также обеспечивает доведение данной информации до главного распорядителя средств бюджета </w:t>
      </w:r>
      <w:r w:rsidR="0035597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</w:t>
      </w:r>
      <w:r w:rsidRPr="00C52E46">
        <w:rPr>
          <w:rFonts w:ascii="Times New Roman" w:hAnsi="Times New Roman" w:cs="Times New Roman"/>
          <w:sz w:val="28"/>
          <w:szCs w:val="28"/>
        </w:rPr>
        <w:t>, в ведении которого находится</w:t>
      </w:r>
      <w:proofErr w:type="gramEnd"/>
      <w:r w:rsidRPr="00C52E46">
        <w:rPr>
          <w:rFonts w:ascii="Times New Roman" w:hAnsi="Times New Roman" w:cs="Times New Roman"/>
          <w:sz w:val="28"/>
          <w:szCs w:val="28"/>
        </w:rPr>
        <w:t xml:space="preserve"> допустивший нарушение получатель средств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52E46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Управлением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</w:t>
      </w:r>
      <w:r w:rsidRPr="00C52E46">
        <w:rPr>
          <w:rFonts w:ascii="Times New Roman" w:hAnsi="Times New Roman" w:cs="Times New Roman"/>
          <w:sz w:val="28"/>
          <w:szCs w:val="28"/>
        </w:rPr>
        <w:lastRenderedPageBreak/>
        <w:t>дефицита бюджета), с указанием даты, подписи, расшифровки подписи, содержащей фамилию, инициалы ответственного исполнителя Управления, и Заявка принимается к исполнению.</w:t>
      </w:r>
      <w:proofErr w:type="gramEnd"/>
    </w:p>
    <w:p w:rsidR="00E237A9" w:rsidRPr="00C52E46" w:rsidRDefault="00E23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13. Представление и хранение Заявки для санкционирования оплаты денежных обязательств получателей средств бюджет</w:t>
      </w:r>
      <w:r w:rsidR="00E037D6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E037D6">
        <w:rPr>
          <w:rFonts w:ascii="Times New Roman" w:hAnsi="Times New Roman" w:cs="Times New Roman"/>
          <w:sz w:val="28"/>
          <w:szCs w:val="28"/>
        </w:rPr>
        <w:t>а</w:t>
      </w:r>
      <w:r w:rsidRPr="00C52E46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</w:t>
      </w:r>
      <w:r w:rsidR="00E037D6">
        <w:rPr>
          <w:rFonts w:ascii="Times New Roman" w:hAnsi="Times New Roman" w:cs="Times New Roman"/>
          <w:sz w:val="28"/>
          <w:szCs w:val="28"/>
        </w:rPr>
        <w:t>ов</w:t>
      </w:r>
      <w:r w:rsidRPr="00C52E46">
        <w:rPr>
          <w:rFonts w:ascii="Times New Roman" w:hAnsi="Times New Roman" w:cs="Times New Roman"/>
          <w:sz w:val="28"/>
          <w:szCs w:val="28"/>
        </w:rPr>
        <w:t>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E237A9" w:rsidRPr="00C52E46" w:rsidRDefault="00E23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37A9" w:rsidRPr="00344C94" w:rsidRDefault="00E237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37A9" w:rsidRDefault="00E23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FC9" w:rsidRDefault="00841FC9"/>
    <w:sectPr w:rsidR="00841FC9" w:rsidSect="00AC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A9"/>
    <w:rsid w:val="0001619C"/>
    <w:rsid w:val="00037160"/>
    <w:rsid w:val="00042BF4"/>
    <w:rsid w:val="000F0C24"/>
    <w:rsid w:val="000F7493"/>
    <w:rsid w:val="00103368"/>
    <w:rsid w:val="001136A3"/>
    <w:rsid w:val="00190FD8"/>
    <w:rsid w:val="001B31FD"/>
    <w:rsid w:val="001C1B9E"/>
    <w:rsid w:val="00216D40"/>
    <w:rsid w:val="0021760A"/>
    <w:rsid w:val="0023480C"/>
    <w:rsid w:val="002C58F0"/>
    <w:rsid w:val="00344C94"/>
    <w:rsid w:val="00355974"/>
    <w:rsid w:val="003E77F6"/>
    <w:rsid w:val="00412002"/>
    <w:rsid w:val="00461D78"/>
    <w:rsid w:val="004C3C3E"/>
    <w:rsid w:val="00513541"/>
    <w:rsid w:val="00573F38"/>
    <w:rsid w:val="0059135C"/>
    <w:rsid w:val="005C256D"/>
    <w:rsid w:val="0061520F"/>
    <w:rsid w:val="007335FB"/>
    <w:rsid w:val="00796E37"/>
    <w:rsid w:val="007B4F0C"/>
    <w:rsid w:val="00825E60"/>
    <w:rsid w:val="00841FC9"/>
    <w:rsid w:val="00851CD9"/>
    <w:rsid w:val="008B0E22"/>
    <w:rsid w:val="00956649"/>
    <w:rsid w:val="009C30EF"/>
    <w:rsid w:val="009D3041"/>
    <w:rsid w:val="009E6811"/>
    <w:rsid w:val="00A223E4"/>
    <w:rsid w:val="00A51131"/>
    <w:rsid w:val="00A83832"/>
    <w:rsid w:val="00AE251E"/>
    <w:rsid w:val="00B54349"/>
    <w:rsid w:val="00B544D1"/>
    <w:rsid w:val="00B81E3D"/>
    <w:rsid w:val="00BC3F3B"/>
    <w:rsid w:val="00BF06BE"/>
    <w:rsid w:val="00C0258F"/>
    <w:rsid w:val="00C11C2F"/>
    <w:rsid w:val="00C2309E"/>
    <w:rsid w:val="00C52E46"/>
    <w:rsid w:val="00C65BC2"/>
    <w:rsid w:val="00C9584F"/>
    <w:rsid w:val="00D26640"/>
    <w:rsid w:val="00D56839"/>
    <w:rsid w:val="00DA44B7"/>
    <w:rsid w:val="00DF7336"/>
    <w:rsid w:val="00E01AB3"/>
    <w:rsid w:val="00E037D6"/>
    <w:rsid w:val="00E237A9"/>
    <w:rsid w:val="00FA29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44B7"/>
    <w:rPr>
      <w:b/>
      <w:bCs/>
    </w:rPr>
  </w:style>
  <w:style w:type="character" w:customStyle="1" w:styleId="a6">
    <w:name w:val="Основной текст Знак"/>
    <w:basedOn w:val="a0"/>
    <w:link w:val="a5"/>
    <w:rsid w:val="00DA4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44B7"/>
    <w:rPr>
      <w:b/>
      <w:bCs/>
    </w:rPr>
  </w:style>
  <w:style w:type="character" w:customStyle="1" w:styleId="a6">
    <w:name w:val="Основной текст Знак"/>
    <w:basedOn w:val="a0"/>
    <w:link w:val="a5"/>
    <w:rsid w:val="00DA4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579E85CAC889BBA752CD6A4915EA06010193E11EB51EE8F5F2D654BDD79F9CC06AAH" TargetMode="External"/><Relationship Id="rId13" Type="http://schemas.openxmlformats.org/officeDocument/2006/relationships/hyperlink" Target="consultantplus://offline/ref=413579E85CAC889BBA7532DBB2FD00A46412463A14E05ABFD50D2B32148D7FAC8C2A3D9A87172C3301ADH" TargetMode="External"/><Relationship Id="rId18" Type="http://schemas.openxmlformats.org/officeDocument/2006/relationships/hyperlink" Target="consultantplus://offline/ref=413579E85CAC889BBA7532DBB2FD00A4651B443A16E15ABFD50D2B32148D7FAC8C2A3D9A8717293401AFH" TargetMode="External"/><Relationship Id="rId26" Type="http://schemas.openxmlformats.org/officeDocument/2006/relationships/hyperlink" Target="consultantplus://offline/ref=413579E85CAC889BBA752CD6A4915EA06010193E11EC51EF8C5D2D654BDD79F9CC6A3BCFC45324341C64FB0308A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3579E85CAC889BBA752CD6A4915EA06010193E11EC51EF8C5D2D654BDD79F9CC6A3BCFC45324341C64F80508A3H" TargetMode="External"/><Relationship Id="rId7" Type="http://schemas.openxmlformats.org/officeDocument/2006/relationships/hyperlink" Target="consultantplus://offline/ref=413579E85CAC889BBA7532DBB2FD00A4651B433219EA5ABFD50D2B32148D7FAC8C2A3D9A87142A3301AFH" TargetMode="External"/><Relationship Id="rId12" Type="http://schemas.openxmlformats.org/officeDocument/2006/relationships/hyperlink" Target="consultantplus://offline/ref=413579E85CAC889BBA7532DBB2FD00A46412463A15E95ABFD50D2B32148D7FAC8C2A3D9A841102A0H" TargetMode="External"/><Relationship Id="rId17" Type="http://schemas.openxmlformats.org/officeDocument/2006/relationships/hyperlink" Target="consultantplus://offline/ref=413579E85CAC889BBA752CD6A4915EA06010193E11EC51EF8C5D2D654BDD79F9CC6A3BCFC45324341C64FA0308A0H" TargetMode="External"/><Relationship Id="rId25" Type="http://schemas.openxmlformats.org/officeDocument/2006/relationships/hyperlink" Target="consultantplus://offline/ref=413579E85CAC889BBA752CD6A4915EA06010193E11EC51EF8C5D2D654BDD79F9CC6A3BCFC45324341C64FB0208A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3579E85CAC889BBA752CD6A4915EA06010193E11EC51EF8C5D2D654BDD79F9CC6A3BCFC45324341C64FA0308A3H" TargetMode="External"/><Relationship Id="rId20" Type="http://schemas.openxmlformats.org/officeDocument/2006/relationships/hyperlink" Target="consultantplus://offline/ref=413579E85CAC889BBA7532DBB2FD00A46412463A14E05ABFD50D2B32148D7FAC8C2A3D9A87172C3301ADH" TargetMode="External"/><Relationship Id="rId29" Type="http://schemas.openxmlformats.org/officeDocument/2006/relationships/hyperlink" Target="consultantplus://offline/ref=413579E85CAC889BBA7532DBB2FD00A46413433419EF5ABFD50D2B32148D7FAC8C2A3D9A8717283001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579E85CAC889BBA7532DBB2FD00A4651B433219EA5ABFD50D2B32148D7FAC8C2A3D98811202ACH" TargetMode="External"/><Relationship Id="rId11" Type="http://schemas.openxmlformats.org/officeDocument/2006/relationships/hyperlink" Target="consultantplus://offline/ref=413579E85CAC889BBA7532DBB2FD00A46412463A15E95ABFD50D2B32148D7FAC8C2A3D938101A3H" TargetMode="External"/><Relationship Id="rId24" Type="http://schemas.openxmlformats.org/officeDocument/2006/relationships/hyperlink" Target="consultantplus://offline/ref=413579E85CAC889BBA752CD6A4915EA06010193E11EC51EF8C5D2D654BDD79F9CC6A3BCFC45324341C64FB0208A2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2FCB9985F01BD3E5716B2339C667147653BAA1EBE94C30BD54658BB15i6H6F" TargetMode="External"/><Relationship Id="rId23" Type="http://schemas.openxmlformats.org/officeDocument/2006/relationships/hyperlink" Target="consultantplus://offline/ref=413579E85CAC889BBA752CD6A4915EA06010193E11EC51EF8C5D2D654BDD79F9CC6A3BCFC45324341C64FB0008ABH" TargetMode="External"/><Relationship Id="rId28" Type="http://schemas.openxmlformats.org/officeDocument/2006/relationships/hyperlink" Target="consultantplus://offline/ref=413579E85CAC889BBA7532DBB2FD00A46413433419EF5ABFD50D2B32148D7FAC8C2A3D9A8717293C01A5H" TargetMode="External"/><Relationship Id="rId10" Type="http://schemas.openxmlformats.org/officeDocument/2006/relationships/hyperlink" Target="consultantplus://offline/ref=413579E85CAC889BBA7532DBB2FD00A46412463A15E95ABFD50D2B32148D7FAC8C2A3D9A861302A9H" TargetMode="External"/><Relationship Id="rId19" Type="http://schemas.openxmlformats.org/officeDocument/2006/relationships/hyperlink" Target="consultantplus://offline/ref=413579E85CAC889BBA752CD6A4915EA06010193E11EC51EF8C5D2D654BDD79F9CC6A3BCFC45324341C64FA0C08A1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579E85CAC889BBA7532DBB2FD00A46412463A15E95ABFD50D2B32148D7FAC8C2A3D9C8201A4H" TargetMode="External"/><Relationship Id="rId14" Type="http://schemas.openxmlformats.org/officeDocument/2006/relationships/hyperlink" Target="consultantplus://offline/ref=413579E85CAC889BBA7532DBB2FD00A4651B443417ED5ABFD50D2B321408ADH" TargetMode="External"/><Relationship Id="rId22" Type="http://schemas.openxmlformats.org/officeDocument/2006/relationships/hyperlink" Target="consultantplus://offline/ref=413579E85CAC889BBA752CD6A4915EA06010193E11EC51EF8C5D2D654BDD79F9CC6A3BCFC45324341C64FB0008A3H" TargetMode="External"/><Relationship Id="rId27" Type="http://schemas.openxmlformats.org/officeDocument/2006/relationships/hyperlink" Target="consultantplus://offline/ref=413579E85CAC889BBA7532DBB2FD00A46412463A15E95ABFD50D2B32148D7FAC8C2A3D9A87162E3101A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10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2018-10-04T10:36:00Z</cp:lastPrinted>
  <dcterms:created xsi:type="dcterms:W3CDTF">2018-10-03T07:00:00Z</dcterms:created>
  <dcterms:modified xsi:type="dcterms:W3CDTF">2018-10-19T11:18:00Z</dcterms:modified>
</cp:coreProperties>
</file>