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828"/>
        <w:gridCol w:w="1277"/>
        <w:gridCol w:w="4543"/>
      </w:tblGrid>
      <w:tr w:rsidR="009E0F77" w:rsidRPr="00954759" w:rsidTr="001165A3">
        <w:trPr>
          <w:cantSplit/>
        </w:trPr>
        <w:tc>
          <w:tcPr>
            <w:tcW w:w="3828" w:type="dxa"/>
            <w:shd w:val="clear" w:color="auto" w:fill="auto"/>
          </w:tcPr>
          <w:p w:rsidR="009E0F77" w:rsidRPr="00954759" w:rsidRDefault="009E0F77" w:rsidP="001165A3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54759">
              <w:rPr>
                <w:rFonts w:ascii="Times New Roman" w:eastAsia="Calibri" w:hAnsi="Times New Roman" w:cs="Times New Roman"/>
                <w:b/>
                <w:bCs/>
              </w:rPr>
              <w:t>Администрация муниципального</w:t>
            </w:r>
          </w:p>
          <w:p w:rsidR="009E0F77" w:rsidRPr="00954759" w:rsidRDefault="009E0F77" w:rsidP="001165A3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54759">
              <w:rPr>
                <w:rFonts w:ascii="Times New Roman" w:eastAsia="Calibri" w:hAnsi="Times New Roman" w:cs="Times New Roman"/>
                <w:b/>
                <w:bCs/>
              </w:rPr>
              <w:t>района   «Сысольский»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E0F77" w:rsidRPr="00954759" w:rsidRDefault="009E0F77" w:rsidP="001165A3">
            <w:pPr>
              <w:spacing w:after="0"/>
              <w:ind w:left="142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2B6D2E00" wp14:editId="168A6F8C">
                  <wp:extent cx="5524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shd w:val="clear" w:color="auto" w:fill="auto"/>
          </w:tcPr>
          <w:p w:rsidR="009E0F77" w:rsidRPr="00954759" w:rsidRDefault="009E0F77" w:rsidP="001165A3">
            <w:pPr>
              <w:keepNext/>
              <w:tabs>
                <w:tab w:val="left" w:pos="3718"/>
              </w:tabs>
              <w:spacing w:after="0"/>
              <w:ind w:left="142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val="x-none"/>
              </w:rPr>
            </w:pPr>
            <w:r w:rsidRPr="00954759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«</w:t>
            </w:r>
            <w:proofErr w:type="spellStart"/>
            <w:r w:rsidRPr="00954759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Сыктыв</w:t>
            </w:r>
            <w:proofErr w:type="spellEnd"/>
            <w:r w:rsidRPr="00954759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»  </w:t>
            </w:r>
            <w:proofErr w:type="spellStart"/>
            <w:r w:rsidRPr="00954759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муниципальнöй</w:t>
            </w:r>
            <w:proofErr w:type="spellEnd"/>
          </w:p>
          <w:p w:rsidR="009E0F77" w:rsidRPr="00954759" w:rsidRDefault="009E0F77" w:rsidP="001165A3">
            <w:pPr>
              <w:keepNext/>
              <w:spacing w:after="0"/>
              <w:ind w:left="142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val="x-none"/>
              </w:rPr>
            </w:pPr>
            <w:proofErr w:type="spellStart"/>
            <w:r w:rsidRPr="00954759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районса</w:t>
            </w:r>
            <w:proofErr w:type="spellEnd"/>
            <w:r w:rsidRPr="00954759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 администрация</w:t>
            </w:r>
          </w:p>
        </w:tc>
      </w:tr>
      <w:tr w:rsidR="009E0F77" w:rsidRPr="00954759" w:rsidTr="001165A3">
        <w:trPr>
          <w:cantSplit/>
        </w:trPr>
        <w:tc>
          <w:tcPr>
            <w:tcW w:w="3828" w:type="dxa"/>
            <w:shd w:val="clear" w:color="auto" w:fill="auto"/>
          </w:tcPr>
          <w:p w:rsidR="009E0F77" w:rsidRPr="00954759" w:rsidRDefault="009E0F77" w:rsidP="001165A3">
            <w:pPr>
              <w:spacing w:after="0"/>
              <w:ind w:left="142" w:firstLine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E0F77" w:rsidRPr="00954759" w:rsidRDefault="009E0F77" w:rsidP="0011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43" w:type="dxa"/>
            <w:shd w:val="clear" w:color="auto" w:fill="auto"/>
          </w:tcPr>
          <w:p w:rsidR="009E0F77" w:rsidRPr="00954759" w:rsidRDefault="009E0F77" w:rsidP="001165A3">
            <w:pPr>
              <w:spacing w:after="0"/>
              <w:ind w:left="142" w:firstLine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9E0F77" w:rsidRPr="00954759" w:rsidRDefault="009E0F77" w:rsidP="009E0F7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E0F77" w:rsidRPr="00954759" w:rsidRDefault="009E0F77" w:rsidP="009E0F7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5475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E0F77" w:rsidRPr="00954759" w:rsidRDefault="009E0F77" w:rsidP="009E0F7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5475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ШУÖМ</w:t>
      </w:r>
    </w:p>
    <w:p w:rsidR="009E0F77" w:rsidRPr="00954759" w:rsidRDefault="009E0F77" w:rsidP="009E0F77">
      <w:pPr>
        <w:keepNext/>
        <w:spacing w:after="0" w:line="240" w:lineRule="auto"/>
        <w:ind w:left="-284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475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proofErr w:type="gramStart"/>
      <w:r w:rsidR="006E2C8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20</w:t>
      </w:r>
      <w:r w:rsidR="00671E38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5475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октября</w:t>
      </w:r>
      <w:proofErr w:type="gramEnd"/>
      <w:r w:rsidRPr="0095475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 2021</w:t>
      </w:r>
      <w:r w:rsidRPr="00954759">
        <w:rPr>
          <w:rFonts w:ascii="Times New Roman" w:eastAsia="Calibri" w:hAnsi="Times New Roman" w:cs="Times New Roman"/>
          <w:bCs/>
          <w:sz w:val="28"/>
          <w:szCs w:val="28"/>
          <w:u w:val="single"/>
          <w:lang w:val="x-none" w:eastAsia="ru-RU"/>
        </w:rPr>
        <w:t xml:space="preserve"> г.</w:t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x-none" w:eastAsia="ru-RU"/>
        </w:rPr>
        <w:t xml:space="preserve">  </w:t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ab/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ab/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ab/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ab/>
        <w:t xml:space="preserve">      </w:t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 xml:space="preserve">    </w:t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№</w:t>
      </w:r>
      <w:r w:rsidR="00C10C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10/</w:t>
      </w:r>
      <w:r w:rsidR="00671E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</w:t>
      </w:r>
      <w:r w:rsidR="000A2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</w:p>
    <w:p w:rsidR="009E0F77" w:rsidRPr="00954759" w:rsidRDefault="009E0F77" w:rsidP="009E0F77">
      <w:pPr>
        <w:keepNext/>
        <w:spacing w:after="0" w:line="240" w:lineRule="auto"/>
        <w:ind w:left="-284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47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4759">
        <w:rPr>
          <w:rFonts w:ascii="Times New Roman" w:eastAsia="Calibri" w:hAnsi="Times New Roman" w:cs="Times New Roman"/>
          <w:bCs/>
          <w:sz w:val="20"/>
          <w:szCs w:val="20"/>
          <w:lang w:val="x-none" w:eastAsia="ru-RU"/>
        </w:rPr>
        <w:t>с. Визинга, Республика Коми</w:t>
      </w:r>
      <w:r w:rsidRPr="00954759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 </w:t>
      </w:r>
    </w:p>
    <w:p w:rsidR="009E0F77" w:rsidRPr="00954759" w:rsidRDefault="009E0F77" w:rsidP="009E0F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</w:tblGrid>
      <w:tr w:rsidR="009E0F77" w:rsidRPr="00954759" w:rsidTr="00302DF7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77" w:rsidRPr="00954759" w:rsidRDefault="009E0F77" w:rsidP="00860C3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77" w:rsidRPr="00D54364" w:rsidRDefault="000A2D47" w:rsidP="000A2D47">
            <w:pPr>
              <w:pStyle w:val="ConsPlusTitle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основных направления </w:t>
            </w:r>
            <w:r w:rsidRPr="000A2D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бюджетной и налоговой политики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«С</w:t>
            </w:r>
            <w:r w:rsidRPr="000A2D47">
              <w:rPr>
                <w:rFonts w:ascii="Times New Roman" w:hAnsi="Times New Roman" w:cs="Times New Roman"/>
                <w:b w:val="0"/>
                <w:sz w:val="28"/>
                <w:szCs w:val="28"/>
              </w:rPr>
              <w:t>ысольский»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2D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0A2D47" w:rsidRPr="00EA6400" w:rsidRDefault="000A2D47" w:rsidP="000A2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D4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0A2D47">
          <w:rPr>
            <w:rFonts w:ascii="Times New Roman" w:hAnsi="Times New Roman" w:cs="Times New Roman"/>
            <w:sz w:val="28"/>
            <w:szCs w:val="28"/>
          </w:rPr>
          <w:t>ст. ст. 172</w:t>
        </w:r>
      </w:hyperlink>
      <w:r w:rsidRPr="000A2D4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A2D47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0A2D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0A2D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D4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0A2D4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2D47">
        <w:rPr>
          <w:rFonts w:ascii="Times New Roman" w:hAnsi="Times New Roman" w:cs="Times New Roman"/>
          <w:sz w:val="28"/>
          <w:szCs w:val="28"/>
        </w:rPr>
        <w:t xml:space="preserve"> муниципального района «Сысольский», </w:t>
      </w:r>
      <w:hyperlink r:id="rId11" w:history="1">
        <w:r w:rsidRPr="000A2D4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A2D47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«Сысольский»» от 25.09.2013 № </w:t>
      </w:r>
      <w:r w:rsidRPr="000A2D47">
        <w:rPr>
          <w:rFonts w:cs="Times New Roman"/>
          <w:sz w:val="28"/>
          <w:szCs w:val="28"/>
        </w:rPr>
        <w:t>V</w:t>
      </w:r>
      <w:r w:rsidRPr="000A2D47">
        <w:rPr>
          <w:rFonts w:ascii="Times New Roman" w:hAnsi="Times New Roman" w:cs="Times New Roman"/>
          <w:sz w:val="28"/>
          <w:szCs w:val="28"/>
        </w:rPr>
        <w:t>-25/164 «Об утверждении положения о бюджетном процессе в муниципальном районе «Сысольский»,</w:t>
      </w: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D4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«Сысольский» постановляет:</w:t>
      </w: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D47">
        <w:rPr>
          <w:rFonts w:ascii="Times New Roman" w:hAnsi="Times New Roman" w:cs="Times New Roman"/>
          <w:sz w:val="28"/>
          <w:szCs w:val="28"/>
        </w:rPr>
        <w:t xml:space="preserve">1. Одобрить основные </w:t>
      </w:r>
      <w:hyperlink w:anchor="P33" w:history="1">
        <w:r w:rsidRPr="000A2D4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0A2D4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района «Сысольский» на 2022 год и плановый период 2023 и 2024 годов (далее - Основные направления) согласно приложению к настоящему постановлению.</w:t>
      </w: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D47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муниципального образования муниципального района «Сысольский» при формировании проекта бюджета муниципального образования муниципального района «Сысольский» и бюджетов сельских </w:t>
      </w:r>
      <w:proofErr w:type="gramStart"/>
      <w:r w:rsidRPr="000A2D47">
        <w:rPr>
          <w:rFonts w:ascii="Times New Roman" w:hAnsi="Times New Roman" w:cs="Times New Roman"/>
          <w:sz w:val="28"/>
          <w:szCs w:val="28"/>
        </w:rPr>
        <w:t>поселений  на</w:t>
      </w:r>
      <w:proofErr w:type="gramEnd"/>
      <w:r w:rsidRPr="000A2D47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 руководствоваться Основными направлениями.</w:t>
      </w: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D47">
        <w:rPr>
          <w:rFonts w:ascii="Times New Roman" w:hAnsi="Times New Roman" w:cs="Times New Roman"/>
          <w:sz w:val="28"/>
          <w:szCs w:val="28"/>
        </w:rPr>
        <w:t xml:space="preserve">3. Главным администраторам бюджетных средств бюджета муниципального образования муниципального района «Сысольский» и бюджетов сельских </w:t>
      </w:r>
      <w:proofErr w:type="gramStart"/>
      <w:r w:rsidRPr="000A2D47">
        <w:rPr>
          <w:rFonts w:ascii="Times New Roman" w:hAnsi="Times New Roman" w:cs="Times New Roman"/>
          <w:sz w:val="28"/>
          <w:szCs w:val="28"/>
        </w:rPr>
        <w:t>поселений  при</w:t>
      </w:r>
      <w:proofErr w:type="gramEnd"/>
      <w:r w:rsidRPr="000A2D47">
        <w:rPr>
          <w:rFonts w:ascii="Times New Roman" w:hAnsi="Times New Roman" w:cs="Times New Roman"/>
          <w:sz w:val="28"/>
          <w:szCs w:val="28"/>
        </w:rPr>
        <w:t xml:space="preserve"> планировании доходов и расходов на 2022 год и на плановый период 2023 и 2024 годов руководствоваться Основными направлениями.</w:t>
      </w: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0A2D47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2" w:history="1">
        <w:r w:rsidRPr="000A2D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2D4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«Сысольский» от 11.11. 2020 № 11/1384 «Об основных направлениях бюджетной и налоговой политики муниципального района «Сысольский» на 2021 год и плановый период 2022 и 2023 годов».</w:t>
      </w:r>
    </w:p>
    <w:p w:rsidR="000A2D47" w:rsidRPr="000A2D47" w:rsidRDefault="000A2D47" w:rsidP="000A2D47">
      <w:pPr>
        <w:pStyle w:val="ConsPlusNormal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0A2D4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принятия, за исключением </w:t>
      </w:r>
      <w:hyperlink w:anchor="P16" w:history="1">
        <w:r w:rsidRPr="000A2D47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0A2D47">
        <w:rPr>
          <w:rFonts w:ascii="Times New Roman" w:hAnsi="Times New Roman" w:cs="Times New Roman"/>
          <w:sz w:val="28"/>
          <w:szCs w:val="28"/>
        </w:rPr>
        <w:t>, который вступает в силу с 1 января 2022 года.</w:t>
      </w:r>
    </w:p>
    <w:p w:rsidR="000A2D47" w:rsidRDefault="000A2D47" w:rsidP="000A2D4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2D47" w:rsidRDefault="000A2D47" w:rsidP="000A2D4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2D47" w:rsidRPr="00954759" w:rsidRDefault="000A2D47" w:rsidP="000A2D47">
      <w:pPr>
        <w:spacing w:after="0" w:line="240" w:lineRule="auto"/>
        <w:ind w:left="-284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муниципального района «Сысольский»-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0A2D47" w:rsidRPr="00954759" w:rsidRDefault="000A2D47" w:rsidP="000A2D47">
      <w:pPr>
        <w:spacing w:after="0" w:line="240" w:lineRule="auto"/>
        <w:ind w:left="-284"/>
        <w:jc w:val="both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 </w:t>
      </w:r>
    </w:p>
    <w:p w:rsidR="000A2D47" w:rsidRDefault="000A2D47" w:rsidP="000A2D47">
      <w:pPr>
        <w:spacing w:after="0" w:line="240" w:lineRule="auto"/>
        <w:ind w:left="-28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gramStart"/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Сысольский»   </w:t>
      </w:r>
      <w:proofErr w:type="gramEnd"/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А.А. Батищев</w:t>
      </w:r>
    </w:p>
    <w:p w:rsidR="000A2D47" w:rsidRPr="00EA6400" w:rsidRDefault="000A2D47" w:rsidP="000A2D4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A6400">
        <w:rPr>
          <w:rFonts w:ascii="Times New Roman" w:hAnsi="Times New Roman" w:cs="Times New Roman"/>
          <w:sz w:val="24"/>
          <w:szCs w:val="24"/>
        </w:rPr>
        <w:t>риложение</w:t>
      </w:r>
    </w:p>
    <w:p w:rsidR="000A2D47" w:rsidRPr="00EA6400" w:rsidRDefault="000A2D47" w:rsidP="000A2D4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A6400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4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0A2D47" w:rsidRPr="00EA6400" w:rsidRDefault="000A2D47" w:rsidP="000A2D4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октября 2021г. № 10/1419</w:t>
      </w:r>
    </w:p>
    <w:p w:rsidR="000A2D47" w:rsidRPr="00EA6400" w:rsidRDefault="000A2D47" w:rsidP="000A2D4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_GoBack"/>
    </w:p>
    <w:p w:rsidR="000A2D47" w:rsidRPr="00EA6400" w:rsidRDefault="000A2D47" w:rsidP="000A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 w:rsidRPr="00EA6400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0A2D47" w:rsidRPr="00EA6400" w:rsidRDefault="000A2D47" w:rsidP="000A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0A2D47" w:rsidRPr="00EA6400" w:rsidRDefault="000A2D47" w:rsidP="000A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640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D47" w:rsidRPr="00EA6400" w:rsidRDefault="000A2D47" w:rsidP="000A2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D47" w:rsidRPr="00EA6400" w:rsidRDefault="000A2D47" w:rsidP="000A2D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I. Основные итоги бюджетной и налоговой политики</w:t>
      </w:r>
    </w:p>
    <w:p w:rsidR="000A2D47" w:rsidRPr="00EA6400" w:rsidRDefault="000A2D47" w:rsidP="000A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Pr="00EA6400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 и первое полугодие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2D47" w:rsidRPr="00EA6400" w:rsidRDefault="000A2D47" w:rsidP="000A2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Основными итогами реализации бюджетной политики являются: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- формирование бюджета с применением программно-целевого принципа (осуществляется реализация </w:t>
      </w:r>
      <w:r w:rsidRPr="004C12E5">
        <w:rPr>
          <w:rFonts w:ascii="Times New Roman" w:hAnsi="Times New Roman" w:cs="Times New Roman"/>
          <w:sz w:val="24"/>
          <w:szCs w:val="24"/>
        </w:rPr>
        <w:t xml:space="preserve">9 </w:t>
      </w:r>
      <w:r w:rsidRPr="00EA6400">
        <w:rPr>
          <w:rFonts w:ascii="Times New Roman" w:hAnsi="Times New Roman" w:cs="Times New Roman"/>
          <w:sz w:val="24"/>
          <w:szCs w:val="24"/>
        </w:rPr>
        <w:t xml:space="preserve">муниципальных программ, доля программных расходов </w:t>
      </w:r>
      <w:proofErr w:type="gramStart"/>
      <w:r w:rsidRPr="00EA64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4C12E5">
        <w:rPr>
          <w:rFonts w:ascii="Times New Roman" w:hAnsi="Times New Roman" w:cs="Times New Roman"/>
          <w:sz w:val="24"/>
          <w:szCs w:val="24"/>
        </w:rPr>
        <w:t>%);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- направление расходов бюджета в приоритетном порядке на обеспечение и развитие социально-культурной сферы </w:t>
      </w:r>
      <w:r w:rsidRPr="004C12E5">
        <w:rPr>
          <w:rFonts w:ascii="Times New Roman" w:hAnsi="Times New Roman" w:cs="Times New Roman"/>
          <w:sz w:val="24"/>
          <w:szCs w:val="24"/>
        </w:rPr>
        <w:t>(более 80%);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- участие в реализации национальных проектов, определенных </w:t>
      </w:r>
      <w:hyperlink r:id="rId13" w:history="1">
        <w:r w:rsidRPr="009D07E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A6400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07.05.2018 N 204 «</w:t>
      </w:r>
      <w:r w:rsidRPr="00EA6400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400">
        <w:rPr>
          <w:rFonts w:ascii="Times New Roman" w:hAnsi="Times New Roman" w:cs="Times New Roman"/>
          <w:sz w:val="24"/>
          <w:szCs w:val="24"/>
        </w:rPr>
        <w:t>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обеспечение реализации майских указов Президента Российской Федерации в части повышения уровня заработной платы отдельных категорий работников отраслей социальной сферы, а также реализация принятых на федеральном уровне решений по увеличению размера МРОТ;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формирование муниципальных заданий на оказание муниципальных услуг (выполнение работ) на основании общероссийских базовых (отраслевых) перечней (классификаторов) муниципальных услуг, оказываемых физическим лицам, и регионального перечня муниципальных услуг и работ, не включенных в общероссийские перечни;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- ежегодное проведение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Pr="00EA6400">
        <w:rPr>
          <w:rFonts w:ascii="Times New Roman" w:hAnsi="Times New Roman" w:cs="Times New Roman"/>
          <w:sz w:val="24"/>
          <w:szCs w:val="24"/>
        </w:rPr>
        <w:t>, предусматривающей комплексный подход к оценке программ с учетом качества их формирования и эффективности реализации;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недопущение кредиторской задолженности по заработной плате и социальным выплатам;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- обеспечение полного и своевременного исполнения долговых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EA6400">
        <w:rPr>
          <w:rFonts w:ascii="Times New Roman" w:hAnsi="Times New Roman" w:cs="Times New Roman"/>
          <w:sz w:val="24"/>
          <w:szCs w:val="24"/>
        </w:rPr>
        <w:t>,  при</w:t>
      </w:r>
      <w:proofErr w:type="gramEnd"/>
      <w:r w:rsidRPr="00EA6400">
        <w:rPr>
          <w:rFonts w:ascii="Times New Roman" w:hAnsi="Times New Roman" w:cs="Times New Roman"/>
          <w:sz w:val="24"/>
          <w:szCs w:val="24"/>
        </w:rPr>
        <w:t xml:space="preserve"> безусловном соблюдении ограничений бюджетного законодательства Российской Федерации, использование различных механизмов снижения расходов на обслуживание муниципального долга;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муниципальным имуществом;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индивидуальная работа с должниками в рамках Комиссии по легализации налоговой базы и базы по страховым взносам;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проведение работы по вопросу снижения неформально</w:t>
      </w:r>
      <w:r>
        <w:rPr>
          <w:rFonts w:ascii="Times New Roman" w:hAnsi="Times New Roman" w:cs="Times New Roman"/>
          <w:sz w:val="24"/>
          <w:szCs w:val="24"/>
        </w:rPr>
        <w:t>й занятости, легализации «серой»</w:t>
      </w:r>
      <w:r w:rsidRPr="00EA6400">
        <w:rPr>
          <w:rFonts w:ascii="Times New Roman" w:hAnsi="Times New Roman" w:cs="Times New Roman"/>
          <w:sz w:val="24"/>
          <w:szCs w:val="24"/>
        </w:rPr>
        <w:t xml:space="preserve"> заработной платы;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- повышение открытости бюджетного процесса и информированности заинтересованных жителей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A6400">
        <w:rPr>
          <w:rFonts w:ascii="Times New Roman" w:hAnsi="Times New Roman" w:cs="Times New Roman"/>
          <w:sz w:val="24"/>
          <w:szCs w:val="24"/>
        </w:rPr>
        <w:t xml:space="preserve"> о состоянии финансово-бюджетной сферы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A6400">
        <w:rPr>
          <w:rFonts w:ascii="Times New Roman" w:hAnsi="Times New Roman" w:cs="Times New Roman"/>
          <w:sz w:val="24"/>
          <w:szCs w:val="24"/>
        </w:rPr>
        <w:t xml:space="preserve">путем проведения публичных слушаний, заседаний общественного Совета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Сысольский»</w:t>
      </w:r>
      <w:r w:rsidRPr="00EA6400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EA6400">
        <w:rPr>
          <w:rFonts w:ascii="Times New Roman" w:hAnsi="Times New Roman" w:cs="Times New Roman"/>
          <w:sz w:val="24"/>
          <w:szCs w:val="24"/>
        </w:rPr>
        <w:t xml:space="preserve"> формированию и исполнению бюджета с дальнейшим освещением </w:t>
      </w:r>
      <w:r w:rsidRPr="00EA6400">
        <w:rPr>
          <w:rFonts w:ascii="Times New Roman" w:hAnsi="Times New Roman" w:cs="Times New Roman"/>
          <w:sz w:val="24"/>
          <w:szCs w:val="24"/>
        </w:rPr>
        <w:lastRenderedPageBreak/>
        <w:t>мероприятий в информационно-теле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Pr="00EA6400">
        <w:rPr>
          <w:rFonts w:ascii="Times New Roman" w:hAnsi="Times New Roman" w:cs="Times New Roman"/>
          <w:sz w:val="24"/>
          <w:szCs w:val="24"/>
        </w:rPr>
        <w:t xml:space="preserve"> и размещением информации о бюджете в социальных сетях;</w:t>
      </w:r>
    </w:p>
    <w:p w:rsidR="000A2D47" w:rsidRPr="004C12E5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E5">
        <w:rPr>
          <w:rFonts w:ascii="Times New Roman" w:hAnsi="Times New Roman" w:cs="Times New Roman"/>
          <w:sz w:val="24"/>
          <w:szCs w:val="24"/>
        </w:rPr>
        <w:t>- обеспечение широкого вовлечения граждан в процедуры обсуждения и принятия конкретных решений, общественного контроля их эффективности и результативности;</w:t>
      </w:r>
    </w:p>
    <w:p w:rsidR="000A2D47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обеспечение своевременной актуализации муниципальных правовых актов, регулирующих бюджетные правоотношения, в целях обеспечения их соответствия изменениям федерального и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законодательства;</w:t>
      </w:r>
    </w:p>
    <w:p w:rsidR="000A2D47" w:rsidRPr="00A3419D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9D">
        <w:rPr>
          <w:rFonts w:ascii="Times New Roman" w:hAnsi="Times New Roman" w:cs="Times New Roman"/>
          <w:sz w:val="24"/>
          <w:szCs w:val="24"/>
        </w:rPr>
        <w:t xml:space="preserve">- привлечение дополнительных средств межбюджетных трансфертов для </w:t>
      </w:r>
      <w:proofErr w:type="spellStart"/>
      <w:r w:rsidRPr="00A341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3419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муниципального </w:t>
      </w:r>
      <w:proofErr w:type="gramStart"/>
      <w:r w:rsidRPr="00A3419D">
        <w:rPr>
          <w:rFonts w:ascii="Times New Roman" w:hAnsi="Times New Roman" w:cs="Times New Roman"/>
          <w:sz w:val="24"/>
          <w:szCs w:val="24"/>
        </w:rPr>
        <w:t>района  благодаря</w:t>
      </w:r>
      <w:proofErr w:type="gramEnd"/>
      <w:r w:rsidRPr="00A3419D">
        <w:rPr>
          <w:rFonts w:ascii="Times New Roman" w:hAnsi="Times New Roman" w:cs="Times New Roman"/>
          <w:sz w:val="24"/>
          <w:szCs w:val="24"/>
        </w:rPr>
        <w:t xml:space="preserve"> участию в различных государственных программах;</w:t>
      </w:r>
    </w:p>
    <w:p w:rsidR="000A2D47" w:rsidRPr="00A3419D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9D">
        <w:rPr>
          <w:rFonts w:ascii="Times New Roman" w:hAnsi="Times New Roman" w:cs="Times New Roman"/>
          <w:sz w:val="24"/>
          <w:szCs w:val="24"/>
        </w:rPr>
        <w:t>- недопущение принятия расходных обязательств, не обеспеченных финансовыми ресурсами.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Основными итогами реализации налоговой политики являются: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проведение взвешенной политики в области предоставления налоговых льгот по местным налогам. С этой целью с 2020 года ведется работа по формированию Перечня налоговых расходов</w:t>
      </w:r>
      <w:r w:rsidRPr="00DD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Pr="00EA6400">
        <w:rPr>
          <w:rFonts w:ascii="Times New Roman" w:hAnsi="Times New Roman" w:cs="Times New Roman"/>
          <w:sz w:val="24"/>
          <w:szCs w:val="24"/>
        </w:rPr>
        <w:t xml:space="preserve">, с 2021 года -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«Сысольский»;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- расширение налоговой базы путем вовлечения в налогообложение незарегистрированных земельных участков и имущественных объектов (легали</w:t>
      </w:r>
      <w:r>
        <w:rPr>
          <w:rFonts w:ascii="Times New Roman" w:hAnsi="Times New Roman" w:cs="Times New Roman"/>
          <w:sz w:val="24"/>
          <w:szCs w:val="24"/>
        </w:rPr>
        <w:t>зация объектов налогообложения).</w:t>
      </w:r>
    </w:p>
    <w:p w:rsidR="000A2D47" w:rsidRPr="006B7E59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общей сумме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proofErr w:type="gramStart"/>
      <w:r w:rsidRPr="006B7E59">
        <w:rPr>
          <w:rFonts w:ascii="Times New Roman" w:hAnsi="Times New Roman" w:cs="Times New Roman"/>
          <w:sz w:val="24"/>
          <w:szCs w:val="24"/>
        </w:rPr>
        <w:t>в  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6B7E59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28,8</w:t>
      </w:r>
      <w:r w:rsidRPr="006B7E59">
        <w:rPr>
          <w:rFonts w:ascii="Times New Roman" w:hAnsi="Times New Roman" w:cs="Times New Roman"/>
          <w:sz w:val="24"/>
          <w:szCs w:val="24"/>
        </w:rPr>
        <w:t>% (в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7E59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23,9</w:t>
      </w:r>
      <w:r w:rsidRPr="006B7E59">
        <w:rPr>
          <w:rFonts w:ascii="Times New Roman" w:hAnsi="Times New Roman" w:cs="Times New Roman"/>
          <w:sz w:val="24"/>
          <w:szCs w:val="24"/>
        </w:rPr>
        <w:t>%), что свидетельствует о высокой зависимости местного бюджета от других бюджетов бюджетной системы Российской Федерации.</w:t>
      </w:r>
    </w:p>
    <w:p w:rsidR="000A2D47" w:rsidRPr="006B7E59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Объем налоговых доходов, поступивших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EA6400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B7E59">
        <w:rPr>
          <w:rFonts w:ascii="Times New Roman" w:hAnsi="Times New Roman" w:cs="Times New Roman"/>
          <w:sz w:val="24"/>
          <w:szCs w:val="24"/>
        </w:rPr>
        <w:t xml:space="preserve">, составил </w:t>
      </w:r>
      <w:r>
        <w:rPr>
          <w:rFonts w:ascii="Times New Roman" w:hAnsi="Times New Roman" w:cs="Times New Roman"/>
          <w:sz w:val="24"/>
          <w:szCs w:val="24"/>
        </w:rPr>
        <w:t>219 847,7</w:t>
      </w:r>
      <w:r w:rsidRPr="006B7E59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>11 015,8</w:t>
      </w:r>
      <w:r w:rsidRPr="006B7E59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4,8</w:t>
      </w:r>
      <w:r w:rsidRPr="006B7E5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6B7E59">
        <w:rPr>
          <w:rFonts w:ascii="Times New Roman" w:hAnsi="Times New Roman" w:cs="Times New Roman"/>
          <w:sz w:val="24"/>
          <w:szCs w:val="24"/>
        </w:rPr>
        <w:t>, чем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7E5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2D47" w:rsidRPr="00356598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98">
        <w:rPr>
          <w:rFonts w:ascii="Times New Roman" w:hAnsi="Times New Roman" w:cs="Times New Roman"/>
          <w:sz w:val="24"/>
          <w:szCs w:val="24"/>
        </w:rPr>
        <w:t>Бюджет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6598">
        <w:rPr>
          <w:rFonts w:ascii="Times New Roman" w:hAnsi="Times New Roman" w:cs="Times New Roman"/>
          <w:sz w:val="24"/>
          <w:szCs w:val="24"/>
        </w:rPr>
        <w:t xml:space="preserve"> году исполнен с профицитом- </w:t>
      </w:r>
      <w:r>
        <w:rPr>
          <w:rFonts w:ascii="Times New Roman" w:hAnsi="Times New Roman" w:cs="Times New Roman"/>
          <w:sz w:val="24"/>
          <w:szCs w:val="24"/>
        </w:rPr>
        <w:t>16 073,3</w:t>
      </w:r>
      <w:r w:rsidRPr="00356598">
        <w:rPr>
          <w:rFonts w:ascii="Times New Roman" w:hAnsi="Times New Roman" w:cs="Times New Roman"/>
          <w:sz w:val="24"/>
          <w:szCs w:val="24"/>
        </w:rPr>
        <w:t xml:space="preserve"> тыс. рублей (в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6598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7 413,3</w:t>
      </w:r>
      <w:r w:rsidRPr="00356598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A2D47" w:rsidRPr="004B62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00">
        <w:rPr>
          <w:rFonts w:ascii="Times New Roman" w:hAnsi="Times New Roman" w:cs="Times New Roman"/>
          <w:sz w:val="24"/>
          <w:szCs w:val="24"/>
        </w:rPr>
        <w:t>По итогам 1 полугодия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6200">
        <w:rPr>
          <w:rFonts w:ascii="Times New Roman" w:hAnsi="Times New Roman" w:cs="Times New Roman"/>
          <w:sz w:val="24"/>
          <w:szCs w:val="24"/>
        </w:rPr>
        <w:t xml:space="preserve"> года налоговые и </w:t>
      </w:r>
      <w:proofErr w:type="gramStart"/>
      <w:r w:rsidRPr="004B6200">
        <w:rPr>
          <w:rFonts w:ascii="Times New Roman" w:hAnsi="Times New Roman" w:cs="Times New Roman"/>
          <w:sz w:val="24"/>
          <w:szCs w:val="24"/>
        </w:rPr>
        <w:t>неналоговые  доходы</w:t>
      </w:r>
      <w:proofErr w:type="gramEnd"/>
      <w:r w:rsidRPr="004B6200">
        <w:rPr>
          <w:rFonts w:ascii="Times New Roman" w:hAnsi="Times New Roman" w:cs="Times New Roman"/>
          <w:sz w:val="24"/>
          <w:szCs w:val="24"/>
        </w:rPr>
        <w:t xml:space="preserve"> поступили в объеме </w:t>
      </w:r>
      <w:r>
        <w:rPr>
          <w:rFonts w:ascii="Times New Roman" w:hAnsi="Times New Roman" w:cs="Times New Roman"/>
          <w:sz w:val="24"/>
          <w:szCs w:val="24"/>
        </w:rPr>
        <w:t>104 826,7</w:t>
      </w:r>
      <w:r w:rsidRPr="004B620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>8 974,4</w:t>
      </w:r>
      <w:r w:rsidRPr="004B6200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4B620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больше,</w:t>
      </w:r>
      <w:r w:rsidRPr="004B6200">
        <w:rPr>
          <w:rFonts w:ascii="Times New Roman" w:hAnsi="Times New Roman" w:cs="Times New Roman"/>
          <w:sz w:val="24"/>
          <w:szCs w:val="24"/>
        </w:rPr>
        <w:t xml:space="preserve"> чем за аналогичный период прошлого года. </w:t>
      </w:r>
    </w:p>
    <w:p w:rsidR="000A2D47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 xml:space="preserve">Основной причиной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увеличения  налоговых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доходов является:</w:t>
      </w:r>
    </w:p>
    <w:p w:rsidR="000A2D47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поступлений по налогу на доходы физических лиц (на 5 774,3 тыс. рублей или на 7,4%) в связи с увеличением дополнительного норматива отчислений от налога на доходы физических лиц с 42,9% до 44,1 %; увеличением заработной платы с 01.10.2020 года на 3% работникам бюджетной сферы; увеличение минимального размера оплаты труда (с 01.01.2020 года -12,1 тыс. рублей, с 01.01.2021 года -12,8 тыс. рублей).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поступлений по доходам от уплаты акцизов на нефтепродукты (на 801,4 тыс. рублей или на 14,4%)</w:t>
      </w:r>
    </w:p>
    <w:p w:rsidR="000A2D47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В целом, реализуя мероприятия бюджетной и налоговой политики в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EA6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6400">
        <w:rPr>
          <w:rFonts w:ascii="Times New Roman" w:hAnsi="Times New Roman" w:cs="Times New Roman"/>
          <w:sz w:val="24"/>
          <w:szCs w:val="24"/>
        </w:rPr>
        <w:t xml:space="preserve"> первом полугодии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400">
        <w:rPr>
          <w:rFonts w:ascii="Times New Roman" w:hAnsi="Times New Roman" w:cs="Times New Roman"/>
          <w:sz w:val="24"/>
          <w:szCs w:val="24"/>
        </w:rPr>
        <w:t xml:space="preserve"> в условиях пандемии </w:t>
      </w:r>
      <w:proofErr w:type="spellStart"/>
      <w:r w:rsidRPr="00EA640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A6400">
        <w:rPr>
          <w:rFonts w:ascii="Times New Roman" w:hAnsi="Times New Roman" w:cs="Times New Roman"/>
          <w:sz w:val="24"/>
          <w:szCs w:val="24"/>
        </w:rPr>
        <w:t xml:space="preserve">, при концентрации внимания на текущую экономическую ситуацию и необходимость реализации первоочередных задач, удалось </w:t>
      </w:r>
      <w:r>
        <w:rPr>
          <w:rFonts w:ascii="Times New Roman" w:hAnsi="Times New Roman" w:cs="Times New Roman"/>
          <w:sz w:val="24"/>
          <w:szCs w:val="24"/>
        </w:rPr>
        <w:t>обеспечить сбалансированность и устойчивость бюджета муниципального образования муниципального района «Сысольский» при безусловном исполнении всех принятых бюджетных обязательств и поставленных задач.</w:t>
      </w:r>
    </w:p>
    <w:p w:rsidR="000A2D47" w:rsidRPr="00EA6400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A2D47" w:rsidRPr="00EA6400" w:rsidRDefault="000A2D47" w:rsidP="000A2D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II. Основные направления бюджетной и налоговой политики</w:t>
      </w:r>
    </w:p>
    <w:p w:rsidR="000A2D47" w:rsidRPr="00EA6400" w:rsidRDefault="000A2D47" w:rsidP="000A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Pr="00EA6400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</w:p>
    <w:p w:rsidR="000A2D47" w:rsidRPr="00EA6400" w:rsidRDefault="000A2D47" w:rsidP="000A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40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640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640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D47" w:rsidRPr="00EA6400" w:rsidRDefault="000A2D47" w:rsidP="000A2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 xml:space="preserve">Основной целью реализации налоговой политики является, с одной стороны, сохранение </w:t>
      </w:r>
      <w:r w:rsidRPr="00120982">
        <w:rPr>
          <w:rFonts w:ascii="Times New Roman" w:hAnsi="Times New Roman" w:cs="Times New Roman"/>
          <w:sz w:val="24"/>
          <w:szCs w:val="24"/>
        </w:rPr>
        <w:lastRenderedPageBreak/>
        <w:t>условий для поддержания устойчивого роста экономики района, предпринимательской и инвестиционной активности, с другой стороны, обеспечение полного и стабильного поступления налоговых платежей в местный бюджет.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Задачами для решения поставленных целей являются: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в местный бюджет;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муниципальным имуществом, обеспечение качественного учета имущества, входящего в состав муниципальной казны;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своевременная подготовка документов в судебные органы по взысканию задолженности и привлечению к ответственности неплательщиков по арендным платежам за пользование муниципальным имуществом в местный бюджет;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обеспечение полноты формирования налоговой базы для увеличения поступления в бюджет имущественных налогов;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муниципального района;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организация эффективного взаимодействия с предприятиями, осуществляющими деятельность на территории муниципального образования, по улучшению финансово-экономического состояния, обеспече</w:t>
      </w:r>
      <w:r>
        <w:rPr>
          <w:rFonts w:ascii="Times New Roman" w:hAnsi="Times New Roman" w:cs="Times New Roman"/>
          <w:sz w:val="24"/>
          <w:szCs w:val="24"/>
        </w:rPr>
        <w:t>нию роста налогооблагаемой базы.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Бюджетная политика нового бюджетного цикла сохраняет преемственность задач предыдущих периодов. Как и в предыдущие годы, расходная часть местного бюджета будет имеет социальную направленность, при этом ее реализация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Основными задачами на 2022 год и плановый период 2023 и 2024 годов являются: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 xml:space="preserve">- соблюдение ограничений, установленных Бюджетным </w:t>
      </w:r>
      <w:hyperlink r:id="rId14" w:history="1">
        <w:r w:rsidRPr="0012098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2098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формирование бюджетных параметров исходя из необходимости безусловного исполнения действующих расходных обязательств;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сохранение социальной направленности;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взвешенный подход к увеличению и принятию новых расходных обязательств;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увеличение поступлений налоговых и неналоговых доходов в местный бюджет;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расходов, оптимизации расходов на содержание и обеспечение деятельности муниципальных учреждений;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реализация системы управления бюджетными расходами, увязанной с формированием муниципальных программ с учетом интеграции в них региональных проектов, направленных на достижение соответствующих результатов федеральных проектов в рамках решения задач национальных проектов;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 xml:space="preserve">- привлечение в пределах имеющихся возможностей бюджета средств из других бюджетов бюджетной системы Российской Федерации на </w:t>
      </w:r>
      <w:proofErr w:type="spellStart"/>
      <w:r w:rsidRPr="0012098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20982">
        <w:rPr>
          <w:rFonts w:ascii="Times New Roman" w:hAnsi="Times New Roman" w:cs="Times New Roman"/>
          <w:sz w:val="24"/>
          <w:szCs w:val="24"/>
        </w:rPr>
        <w:t xml:space="preserve"> мероприятий по вопросам местного значения, в том числе в целях высвобождения собственных ресурсов и направления их на финансирование других приоритетных направлений социально-экономического развития;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обеспечение реализации майских указов Президента Российской Федерации в части повышения уровня заработной платы отдельных категорий работников отраслей социальной сферы, а также реализация принятых на федеральном уровне решений по увеличению размера МРОТ;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lastRenderedPageBreak/>
        <w:t>-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оптимизация расходов на содержание бюджетной сети при сохранении доступности и качества оказываемых муниципальных услуг;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своевременное выполнение долговых обязательств по обслуживанию и погашению муниципальных заимствований;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эффективное управление остатками средств на едином счете местного бюджета;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осуществление полномочий по внутреннему муниципальному финансовому контролю, соответствующих установленным принципам деятельности органов внутреннего государственного (муниципального) финансового контроля;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недопущение образования просроченной кредиторской задолженности по заработной плате и социальным выплатам;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 xml:space="preserve">- более широкое вовлечение граждан в процедуру обсуждения и принятия конкретных бюджетных решений посредством реализации инициативных проектов граждан, в соответствии с новациями Федерального </w:t>
      </w:r>
      <w:hyperlink r:id="rId15" w:history="1">
        <w:r w:rsidRPr="0012098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20.07.2020 № 236-ФЗ «</w:t>
      </w:r>
      <w:r w:rsidRPr="00120982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1209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а также продолжения участия в реализации проекта «Народный бюджет», в том числе пилотного проекта школьного инициативного бюджетирования «Народный бюджет в школе»;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бюджетного процесса, деятельности органов местного самоуправления и повышение финансовой грамотности населения за счет: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открытого размещения в информационно-телекоммуникационной сети «Интернет» информации (в том числе на едином портале бюджетной системы Российской Федерации), связанной с реализацией бюджетного процесса;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формирования и публикации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2098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0982">
        <w:rPr>
          <w:rFonts w:ascii="Times New Roman" w:hAnsi="Times New Roman" w:cs="Times New Roman"/>
          <w:sz w:val="24"/>
          <w:szCs w:val="24"/>
        </w:rPr>
        <w:t xml:space="preserve"> информационных брошюр «Бюджет для граждан»;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реализации мероприятий Программы повышения финансовой грамотности населения муниципального района «Сысольский»;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продолжения практики размещения годовых отчетов о ходе реализации и оценке эффективности муниципальных программ на официальном сайте администрации муниципального района «Сысольский».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82">
        <w:rPr>
          <w:rFonts w:ascii="Times New Roman" w:hAnsi="Times New Roman" w:cs="Times New Roman"/>
          <w:sz w:val="24"/>
          <w:szCs w:val="24"/>
        </w:rPr>
        <w:t>Бюджетная и налоговая политика муниципального района «Сысольский» на 2022 - 2024 годы должна сохранить устойчивость местного бюджета при привлечении всех возможных источников и инструментов финансового обеспечения поставленных задач.</w:t>
      </w: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D47" w:rsidRPr="00120982" w:rsidRDefault="000A2D47" w:rsidP="000A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D47" w:rsidRPr="00120982" w:rsidRDefault="000A2D47" w:rsidP="000A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364" w:rsidRDefault="00D54364" w:rsidP="000A2D47">
      <w:pPr>
        <w:keepNext/>
        <w:spacing w:after="0" w:line="240" w:lineRule="auto"/>
        <w:ind w:left="-142" w:firstLine="54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D54364" w:rsidRPr="00D54364" w:rsidRDefault="00D54364" w:rsidP="000A2D47">
      <w:pPr>
        <w:keepNext/>
        <w:spacing w:after="0" w:line="240" w:lineRule="auto"/>
        <w:ind w:left="-142" w:firstLine="54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4364" w:rsidRPr="00D54364" w:rsidSect="000A2D4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991"/>
    <w:multiLevelType w:val="hybridMultilevel"/>
    <w:tmpl w:val="3A3EB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57"/>
    <w:rsid w:val="0000035A"/>
    <w:rsid w:val="000A2D47"/>
    <w:rsid w:val="000C72E3"/>
    <w:rsid w:val="00175781"/>
    <w:rsid w:val="00247A5A"/>
    <w:rsid w:val="002D7915"/>
    <w:rsid w:val="00302DF7"/>
    <w:rsid w:val="003604D1"/>
    <w:rsid w:val="00381E4C"/>
    <w:rsid w:val="00385728"/>
    <w:rsid w:val="003E3CA6"/>
    <w:rsid w:val="00671E38"/>
    <w:rsid w:val="006E2C8F"/>
    <w:rsid w:val="007A2958"/>
    <w:rsid w:val="007D63E9"/>
    <w:rsid w:val="00842BD9"/>
    <w:rsid w:val="00860C3D"/>
    <w:rsid w:val="00901686"/>
    <w:rsid w:val="0092631F"/>
    <w:rsid w:val="00967907"/>
    <w:rsid w:val="009E0F77"/>
    <w:rsid w:val="00A55AF2"/>
    <w:rsid w:val="00C10C36"/>
    <w:rsid w:val="00C80EB3"/>
    <w:rsid w:val="00D54364"/>
    <w:rsid w:val="00DF2557"/>
    <w:rsid w:val="00E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A488"/>
  <w15:docId w15:val="{0E857B43-C634-4648-A071-C581818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5CD6A1E07457D7766822796DEA519DADB6302CC15AB0C51B99325E25B932FB6FCE44A8C0CD5450ACCEFFECFED1E68F87E51AEB5EA85E7t5l9H" TargetMode="External"/><Relationship Id="rId13" Type="http://schemas.openxmlformats.org/officeDocument/2006/relationships/hyperlink" Target="consultantplus://offline/ref=20B5CD6A1E07457D7766822796DEA519DAD8680ACB11AB0C51B99325E25B932FA4FCBC468E0DCE420BD9B9AF89tBl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B5CD6A1E07457D7766822796DEA519DADB6302CC15AB0C51B99325E25B932FB6FCE44A8C0CD54603CCEFFECFED1E68F87E51AEB5EA85E7t5l9H" TargetMode="External"/><Relationship Id="rId12" Type="http://schemas.openxmlformats.org/officeDocument/2006/relationships/hyperlink" Target="consultantplus://offline/ref=20B5CD6A1E07457D77669C2A80B2FB1DDFD63E07C811A75A05EA9572BD0B957AF6BCE21FDD4B854E09C5A5AE8BA6116AF8t6l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0B5CD6A1E07457D77669C2A80B2FB1DDFD63E07C811A65B08EC9572BD0B957AF6BCE21FCF4BDD420BC7B9AB83B3473BBE355DACA9F684E5476FEFFFt1l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484BE85C6FB4453B676C11BB0AC218FD8F2C0778F122042FC93E1C41FD4E7A4F9F9E431C8413A8CE269936F4LFT9F" TargetMode="External"/><Relationship Id="rId10" Type="http://schemas.openxmlformats.org/officeDocument/2006/relationships/hyperlink" Target="consultantplus://offline/ref=20B5CD6A1E07457D77669C2A80B2FB1DDFD63E07C810A15E09ED9572BD0B957AF6BCE21FDD4B854E09C5A5AE8BA6116AF8t6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AD8670BC810AB0C51B99325E25B932FA4FCBC468E0DCE420BD9B9AF89tBl8H" TargetMode="External"/><Relationship Id="rId14" Type="http://schemas.openxmlformats.org/officeDocument/2006/relationships/hyperlink" Target="consultantplus://offline/ref=1F484BE85C6FB4453B676C11BB0AC218FD8222037DF422042FC93E1C41FD4E7A4F9F9E431C8413A8CE269936F4LF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88F8-743B-44CC-8F23-F9B0AA5D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Турубанова</dc:creator>
  <cp:keywords/>
  <dc:description/>
  <cp:lastModifiedBy>Docs</cp:lastModifiedBy>
  <cp:revision>3</cp:revision>
  <cp:lastPrinted>2021-10-20T12:00:00Z</cp:lastPrinted>
  <dcterms:created xsi:type="dcterms:W3CDTF">2021-10-20T11:58:00Z</dcterms:created>
  <dcterms:modified xsi:type="dcterms:W3CDTF">2021-10-20T12:00:00Z</dcterms:modified>
</cp:coreProperties>
</file>