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1E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 xml:space="preserve">Приложение </w:t>
      </w:r>
    </w:p>
    <w:p w:rsidR="00F94E1E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 xml:space="preserve">к постановлению администрации муниципального района «Сысольский» </w:t>
      </w:r>
    </w:p>
    <w:p w:rsidR="008C20A5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>от 25 февраля 2021 года № 2/</w:t>
      </w:r>
      <w:r w:rsidR="00461760">
        <w:rPr>
          <w:rFonts w:ascii="Times New Roman" w:hAnsi="Times New Roman" w:cs="Times New Roman"/>
          <w:sz w:val="28"/>
        </w:rPr>
        <w:t>308</w:t>
      </w:r>
    </w:p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6D688F" w:rsidRDefault="006D688F" w:rsidP="00CF5928">
      <w:pPr>
        <w:jc w:val="center"/>
      </w:pPr>
    </w:p>
    <w:p w:rsidR="008C20A5" w:rsidRDefault="008C20A5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D688F">
        <w:rPr>
          <w:rFonts w:ascii="Times New Roman" w:hAnsi="Times New Roman" w:cs="Times New Roman"/>
          <w:b/>
          <w:sz w:val="48"/>
          <w:szCs w:val="48"/>
        </w:rPr>
        <w:t>Местные нормативы градостроительного проектирования</w:t>
      </w:r>
    </w:p>
    <w:p w:rsidR="00CC0F7B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</w:t>
      </w:r>
      <w:r w:rsidR="00CC0F7B">
        <w:rPr>
          <w:rFonts w:ascii="Times New Roman" w:hAnsi="Times New Roman" w:cs="Times New Roman"/>
          <w:b/>
          <w:sz w:val="48"/>
          <w:szCs w:val="48"/>
        </w:rPr>
        <w:t>униципального образования</w:t>
      </w:r>
    </w:p>
    <w:p w:rsidR="0086672C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муниципальный район</w:t>
      </w:r>
    </w:p>
    <w:p w:rsidR="008C20A5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«Сысольский»</w:t>
      </w:r>
    </w:p>
    <w:p w:rsidR="008C20A5" w:rsidRPr="008C20A5" w:rsidRDefault="008C20A5" w:rsidP="008C20A5">
      <w:pPr>
        <w:jc w:val="right"/>
        <w:rPr>
          <w:sz w:val="52"/>
          <w:szCs w:val="52"/>
        </w:rPr>
      </w:pPr>
    </w:p>
    <w:p w:rsidR="00F94E1E" w:rsidRDefault="00F94E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0105A6" w:rsidRPr="00004A7F" w:rsidRDefault="000105A6" w:rsidP="000105A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04A7F">
        <w:rPr>
          <w:rFonts w:ascii="Times New Roman" w:hAnsi="Times New Roman" w:cs="Times New Roman"/>
          <w:sz w:val="32"/>
          <w:szCs w:val="32"/>
        </w:rPr>
        <w:lastRenderedPageBreak/>
        <w:t>Местные нормативы градостроительного проектирования</w:t>
      </w:r>
    </w:p>
    <w:p w:rsidR="000105A6" w:rsidRPr="0086672C" w:rsidRDefault="0086672C" w:rsidP="0086672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0105A6" w:rsidRPr="00004A7F">
        <w:rPr>
          <w:rFonts w:ascii="Times New Roman" w:hAnsi="Times New Roman" w:cs="Times New Roman"/>
          <w:sz w:val="32"/>
          <w:szCs w:val="32"/>
        </w:rPr>
        <w:t>уници</w:t>
      </w:r>
      <w:r w:rsidR="000105A6">
        <w:rPr>
          <w:rFonts w:ascii="Times New Roman" w:hAnsi="Times New Roman" w:cs="Times New Roman"/>
          <w:sz w:val="32"/>
          <w:szCs w:val="32"/>
        </w:rPr>
        <w:t xml:space="preserve">пального образования </w:t>
      </w:r>
      <w:r>
        <w:rPr>
          <w:rFonts w:ascii="Times New Roman" w:hAnsi="Times New Roman" w:cs="Times New Roman"/>
          <w:sz w:val="32"/>
          <w:szCs w:val="32"/>
        </w:rPr>
        <w:t xml:space="preserve">муниципальный </w:t>
      </w:r>
      <w:r w:rsidR="000105A6">
        <w:rPr>
          <w:rFonts w:ascii="Times New Roman" w:hAnsi="Times New Roman" w:cs="Times New Roman"/>
          <w:sz w:val="32"/>
          <w:szCs w:val="32"/>
        </w:rPr>
        <w:t>район</w:t>
      </w:r>
      <w:r>
        <w:rPr>
          <w:rFonts w:ascii="Times New Roman" w:hAnsi="Times New Roman" w:cs="Times New Roman"/>
          <w:sz w:val="32"/>
          <w:szCs w:val="32"/>
        </w:rPr>
        <w:t xml:space="preserve"> «Сысольский» </w:t>
      </w:r>
      <w:r w:rsidR="00CD5E83">
        <w:rPr>
          <w:rFonts w:ascii="Times New Roman" w:hAnsi="Times New Roman" w:cs="Times New Roman"/>
          <w:sz w:val="32"/>
          <w:szCs w:val="32"/>
        </w:rPr>
        <w:t>Республики Коми</w:t>
      </w:r>
    </w:p>
    <w:p w:rsidR="000105A6" w:rsidRPr="00004A7F" w:rsidRDefault="000105A6" w:rsidP="000105A6">
      <w:pPr>
        <w:rPr>
          <w:rFonts w:ascii="Times New Roman" w:hAnsi="Times New Roman" w:cs="Times New Roman"/>
          <w:b/>
          <w:sz w:val="32"/>
          <w:szCs w:val="32"/>
        </w:rPr>
      </w:pPr>
    </w:p>
    <w:p w:rsidR="0086672C" w:rsidRDefault="000105A6" w:rsidP="00866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95E">
        <w:rPr>
          <w:rFonts w:ascii="Times New Roman" w:eastAsia="Calibri" w:hAnsi="Times New Roman" w:cs="Times New Roman"/>
          <w:b/>
          <w:sz w:val="24"/>
          <w:szCs w:val="24"/>
        </w:rPr>
        <w:t xml:space="preserve">Заказчик: </w:t>
      </w:r>
      <w:r w:rsidRPr="0003595E">
        <w:rPr>
          <w:rFonts w:ascii="Times New Roman" w:eastAsia="Calibri" w:hAnsi="Times New Roman" w:cs="Times New Roman"/>
          <w:sz w:val="24"/>
          <w:szCs w:val="24"/>
        </w:rPr>
        <w:t>Администрация</w:t>
      </w:r>
      <w:r w:rsidR="0086672C">
        <w:rPr>
          <w:rFonts w:ascii="Times New Roman" w:eastAsia="Calibri" w:hAnsi="Times New Roman" w:cs="Times New Roman"/>
          <w:sz w:val="24"/>
          <w:szCs w:val="24"/>
        </w:rPr>
        <w:t xml:space="preserve"> муниципального </w:t>
      </w:r>
      <w:r w:rsidR="0086672C" w:rsidRPr="0086672C">
        <w:rPr>
          <w:rFonts w:ascii="Times New Roman" w:eastAsia="Calibri" w:hAnsi="Times New Roman" w:cs="Times New Roman"/>
          <w:sz w:val="24"/>
          <w:szCs w:val="24"/>
        </w:rPr>
        <w:t xml:space="preserve">района </w:t>
      </w:r>
      <w:r w:rsidR="0086672C" w:rsidRPr="0086672C">
        <w:rPr>
          <w:rFonts w:ascii="Times New Roman" w:hAnsi="Times New Roman" w:cs="Times New Roman"/>
          <w:sz w:val="24"/>
          <w:szCs w:val="24"/>
        </w:rPr>
        <w:t xml:space="preserve">«Сысольский» </w:t>
      </w:r>
      <w:r w:rsidR="00CD5E83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86672C" w:rsidRPr="0086672C" w:rsidRDefault="006A6DFF" w:rsidP="00866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3FF3A00" wp14:editId="51610E9B">
            <wp:simplePos x="0" y="0"/>
            <wp:positionH relativeFrom="page">
              <wp:posOffset>703580</wp:posOffset>
            </wp:positionH>
            <wp:positionV relativeFrom="paragraph">
              <wp:posOffset>208519</wp:posOffset>
            </wp:positionV>
            <wp:extent cx="6152400" cy="2124000"/>
            <wp:effectExtent l="0" t="0" r="1270" b="0"/>
            <wp:wrapTight wrapText="bothSides">
              <wp:wrapPolygon edited="0">
                <wp:start x="0" y="0"/>
                <wp:lineTo x="0" y="21316"/>
                <wp:lineTo x="21538" y="21316"/>
                <wp:lineTo x="21538" y="0"/>
                <wp:lineTo x="0" y="0"/>
              </wp:wrapPolygon>
            </wp:wrapTight>
            <wp:docPr id="5" name="Рисунок 0" descr="Состав авторского коллектива для МНГ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став авторского коллектива для МНГП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4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05A6" w:rsidRPr="000105A6" w:rsidRDefault="000105A6" w:rsidP="000105A6">
      <w:pPr>
        <w:spacing w:after="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3595E">
        <w:rPr>
          <w:rFonts w:ascii="Times New Roman" w:hAnsi="Times New Roman" w:cs="Times New Roman"/>
          <w:sz w:val="24"/>
          <w:szCs w:val="24"/>
        </w:rPr>
        <w:t>В подгот</w:t>
      </w:r>
      <w:r>
        <w:rPr>
          <w:rFonts w:ascii="Times New Roman" w:hAnsi="Times New Roman" w:cs="Times New Roman"/>
          <w:sz w:val="24"/>
          <w:szCs w:val="24"/>
        </w:rPr>
        <w:t xml:space="preserve">овке проекта местных нормативов градостроительного проектирования </w:t>
      </w:r>
      <w:r w:rsidR="00EB62E5" w:rsidRPr="00EB62E5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муниципальный район </w:t>
      </w:r>
      <w:r w:rsidR="0086672C">
        <w:rPr>
          <w:rFonts w:ascii="Times New Roman" w:eastAsia="Calibri" w:hAnsi="Times New Roman" w:cs="Times New Roman"/>
          <w:sz w:val="24"/>
          <w:szCs w:val="24"/>
        </w:rPr>
        <w:t xml:space="preserve">«Сысольский» </w:t>
      </w:r>
      <w:r w:rsidR="00CD5E83">
        <w:rPr>
          <w:rFonts w:ascii="Times New Roman" w:eastAsia="Calibri" w:hAnsi="Times New Roman" w:cs="Times New Roman"/>
          <w:sz w:val="24"/>
          <w:szCs w:val="24"/>
        </w:rPr>
        <w:t>Республики Коми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03595E">
        <w:rPr>
          <w:rFonts w:ascii="Times New Roman" w:hAnsi="Times New Roman" w:cs="Times New Roman"/>
          <w:sz w:val="24"/>
          <w:szCs w:val="24"/>
        </w:rPr>
        <w:t>также принимали участие иные специалисты, которые были вовлечены в общую работу.</w:t>
      </w: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91C0E" w:rsidRDefault="00F91C0E" w:rsidP="00170204">
      <w:pPr>
        <w:jc w:val="center"/>
        <w:rPr>
          <w:rFonts w:ascii="Times New Roman" w:hAnsi="Times New Roman" w:cs="Times New Roman"/>
          <w:sz w:val="36"/>
          <w:szCs w:val="36"/>
        </w:rPr>
        <w:sectPr w:rsidR="00F91C0E" w:rsidSect="00F91C0E">
          <w:headerReference w:type="default" r:id="rId9"/>
          <w:footerReference w:type="default" r:id="rId10"/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86672C" w:rsidRPr="002D4BC7" w:rsidRDefault="0086672C" w:rsidP="008667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86672C" w:rsidRPr="002D4BC7" w:rsidRDefault="0086672C" w:rsidP="00F91C0E">
      <w:pPr>
        <w:tabs>
          <w:tab w:val="left" w:leader="dot" w:pos="9356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1. Основная часть.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</w:t>
      </w:r>
      <w:r>
        <w:rPr>
          <w:rFonts w:ascii="Times New Roman" w:hAnsi="Times New Roman" w:cs="Times New Roman"/>
          <w:b/>
          <w:sz w:val="24"/>
          <w:szCs w:val="24"/>
        </w:rPr>
        <w:t>и таких объектов для населения</w:t>
      </w:r>
      <w:r>
        <w:rPr>
          <w:rFonts w:ascii="Times New Roman" w:hAnsi="Times New Roman" w:cs="Times New Roman"/>
          <w:b/>
          <w:sz w:val="24"/>
          <w:szCs w:val="24"/>
        </w:rPr>
        <w:tab/>
        <w:t>8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1.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транспортной инфраструктуры</w:t>
      </w:r>
      <w:r w:rsidR="001217F0">
        <w:rPr>
          <w:rFonts w:ascii="Times New Roman" w:hAnsi="Times New Roman" w:cs="Times New Roman"/>
          <w:sz w:val="24"/>
          <w:szCs w:val="24"/>
        </w:rPr>
        <w:tab/>
        <w:t>11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3.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инженерной инфраструктуры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2</w:t>
      </w:r>
      <w:r w:rsidR="00CB7DA6">
        <w:rPr>
          <w:rFonts w:ascii="Times New Roman" w:hAnsi="Times New Roman" w:cs="Times New Roman"/>
          <w:sz w:val="24"/>
          <w:szCs w:val="24"/>
        </w:rPr>
        <w:t>8</w:t>
      </w:r>
    </w:p>
    <w:p w:rsidR="0086672C" w:rsidRPr="002D4BC7" w:rsidRDefault="009239AF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Электроснабжение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CB7DA6">
        <w:rPr>
          <w:rFonts w:ascii="Times New Roman" w:hAnsi="Times New Roman" w:cs="Times New Roman"/>
          <w:sz w:val="24"/>
          <w:szCs w:val="24"/>
        </w:rPr>
        <w:t>8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Газоснабжение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29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Теплоснабжение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 w:rsidR="00CB7DA6">
        <w:rPr>
          <w:rFonts w:ascii="Times New Roman" w:hAnsi="Times New Roman" w:cs="Times New Roman"/>
          <w:sz w:val="24"/>
          <w:szCs w:val="24"/>
        </w:rPr>
        <w:t>1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Водоснабжение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 w:rsidR="00CB7DA6">
        <w:rPr>
          <w:rFonts w:ascii="Times New Roman" w:hAnsi="Times New Roman" w:cs="Times New Roman"/>
          <w:sz w:val="24"/>
          <w:szCs w:val="24"/>
        </w:rPr>
        <w:t>3</w:t>
      </w:r>
    </w:p>
    <w:p w:rsidR="0086672C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Водоотведение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 w:rsidR="00CB7DA6">
        <w:rPr>
          <w:rFonts w:ascii="Times New Roman" w:hAnsi="Times New Roman" w:cs="Times New Roman"/>
          <w:sz w:val="24"/>
          <w:szCs w:val="24"/>
        </w:rPr>
        <w:t>7</w:t>
      </w:r>
    </w:p>
    <w:p w:rsidR="009239AF" w:rsidRDefault="00CB7DA6" w:rsidP="009239AF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Объекты связи</w:t>
      </w:r>
      <w:r>
        <w:rPr>
          <w:rFonts w:ascii="Times New Roman" w:hAnsi="Times New Roman" w:cs="Times New Roman"/>
          <w:sz w:val="24"/>
          <w:szCs w:val="24"/>
        </w:rPr>
        <w:tab/>
        <w:t>38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4.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общественно-деловых зон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0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4.1. Объекты физической культуры и массового спорта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0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Объекты образования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1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4.3. Объе</w:t>
      </w:r>
      <w:r w:rsidR="001217F0">
        <w:rPr>
          <w:rFonts w:ascii="Times New Roman" w:hAnsi="Times New Roman" w:cs="Times New Roman"/>
          <w:sz w:val="24"/>
          <w:szCs w:val="24"/>
        </w:rPr>
        <w:t>кты здравоохранения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2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4.4.</w:t>
      </w:r>
      <w:r w:rsidR="001217F0">
        <w:rPr>
          <w:rFonts w:ascii="Times New Roman" w:hAnsi="Times New Roman" w:cs="Times New Roman"/>
          <w:sz w:val="24"/>
          <w:szCs w:val="24"/>
        </w:rPr>
        <w:t xml:space="preserve"> Объекты культуры и искусства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3</w:t>
      </w:r>
    </w:p>
    <w:p w:rsidR="0086672C" w:rsidRPr="002D4BC7" w:rsidRDefault="002B1726" w:rsidP="0086672C">
      <w:pPr>
        <w:tabs>
          <w:tab w:val="right" w:leader="dot" w:pos="9639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86672C" w:rsidRPr="002D4BC7">
        <w:rPr>
          <w:rFonts w:ascii="Times New Roman" w:hAnsi="Times New Roman" w:cs="Times New Roman"/>
          <w:sz w:val="24"/>
          <w:szCs w:val="24"/>
        </w:rPr>
        <w:t>Объекты, необходимые для обес</w:t>
      </w:r>
      <w:r w:rsidR="001217F0">
        <w:rPr>
          <w:rFonts w:ascii="Times New Roman" w:hAnsi="Times New Roman" w:cs="Times New Roman"/>
          <w:sz w:val="24"/>
          <w:szCs w:val="24"/>
        </w:rPr>
        <w:t>печения населения услугами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 общественного питания, торговли и бытового обслуживания</w:t>
      </w:r>
      <w:r w:rsidR="0086672C" w:rsidRPr="002D4BC7">
        <w:rPr>
          <w:rFonts w:ascii="Times New Roman" w:hAnsi="Times New Roman" w:cs="Times New Roman"/>
          <w:sz w:val="24"/>
          <w:szCs w:val="24"/>
        </w:rPr>
        <w:tab/>
      </w:r>
      <w:r w:rsidR="001217F0">
        <w:rPr>
          <w:rFonts w:ascii="Times New Roman" w:hAnsi="Times New Roman" w:cs="Times New Roman"/>
          <w:sz w:val="24"/>
          <w:szCs w:val="24"/>
        </w:rPr>
        <w:t>……</w:t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4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4.6. </w:t>
      </w:r>
      <w:r w:rsidR="001217F0" w:rsidRPr="001217F0">
        <w:rPr>
          <w:rFonts w:ascii="Times New Roman" w:hAnsi="Times New Roman" w:cs="Times New Roman"/>
          <w:sz w:val="24"/>
          <w:szCs w:val="24"/>
        </w:rPr>
        <w:t>Объекты, необходимые для формирования архивных фондов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46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рекреационных зон</w:t>
      </w:r>
      <w:r w:rsidR="001217F0">
        <w:rPr>
          <w:rFonts w:ascii="Times New Roman" w:hAnsi="Times New Roman" w:cs="Times New Roman"/>
          <w:sz w:val="24"/>
          <w:szCs w:val="24"/>
        </w:rPr>
        <w:tab/>
        <w:t>……</w:t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6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производственных зон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CB7DA6">
        <w:rPr>
          <w:rFonts w:ascii="Times New Roman" w:hAnsi="Times New Roman" w:cs="Times New Roman"/>
          <w:sz w:val="24"/>
          <w:szCs w:val="24"/>
        </w:rPr>
        <w:t>7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7.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зон сельскохозяйственного использования</w:t>
      </w:r>
      <w:proofErr w:type="gramStart"/>
      <w:r w:rsidR="001217F0">
        <w:rPr>
          <w:rFonts w:ascii="Times New Roman" w:hAnsi="Times New Roman" w:cs="Times New Roman"/>
          <w:sz w:val="24"/>
          <w:szCs w:val="24"/>
        </w:rPr>
        <w:tab/>
        <w:t>..</w:t>
      </w:r>
      <w:proofErr w:type="gramEnd"/>
      <w:r w:rsidR="00CB7DA6">
        <w:rPr>
          <w:rFonts w:ascii="Times New Roman" w:hAnsi="Times New Roman" w:cs="Times New Roman"/>
          <w:sz w:val="24"/>
          <w:szCs w:val="24"/>
        </w:rPr>
        <w:t>51</w:t>
      </w:r>
    </w:p>
    <w:p w:rsidR="009C75B7" w:rsidRDefault="0086672C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8.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зон специального назначения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CB7DA6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9.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</w:t>
      </w:r>
      <w:r w:rsidR="001217F0">
        <w:rPr>
          <w:rFonts w:ascii="Times New Roman" w:hAnsi="Times New Roman" w:cs="Times New Roman"/>
          <w:sz w:val="24"/>
          <w:szCs w:val="24"/>
        </w:rPr>
        <w:t>я объектов благоустройства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CB7DA6">
        <w:rPr>
          <w:rFonts w:ascii="Times New Roman" w:hAnsi="Times New Roman" w:cs="Times New Roman"/>
          <w:sz w:val="24"/>
          <w:szCs w:val="24"/>
        </w:rPr>
        <w:t>5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охраны окружающей среды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CB7DA6">
        <w:rPr>
          <w:rFonts w:ascii="Times New Roman" w:hAnsi="Times New Roman" w:cs="Times New Roman"/>
          <w:sz w:val="24"/>
          <w:szCs w:val="24"/>
        </w:rPr>
        <w:t>6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CB7DA6">
        <w:rPr>
          <w:rFonts w:ascii="Times New Roman" w:hAnsi="Times New Roman" w:cs="Times New Roman"/>
          <w:sz w:val="24"/>
          <w:szCs w:val="24"/>
        </w:rPr>
        <w:t>0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Объекты, необходимые для обеспечения первичных мер пожарной безопасности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CB7DA6">
        <w:rPr>
          <w:rFonts w:ascii="Times New Roman" w:hAnsi="Times New Roman" w:cs="Times New Roman"/>
          <w:sz w:val="24"/>
          <w:szCs w:val="24"/>
        </w:rPr>
        <w:t>1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 xml:space="preserve">Нормативные параметры охраны объектов культурного наследия (памятников истории и </w:t>
      </w:r>
      <w:proofErr w:type="gramStart"/>
      <w:r w:rsidR="0086672C" w:rsidRPr="009E4380">
        <w:rPr>
          <w:rFonts w:ascii="Times New Roman" w:hAnsi="Times New Roman" w:cs="Times New Roman"/>
          <w:sz w:val="24"/>
          <w:szCs w:val="24"/>
        </w:rPr>
        <w:t>культуры)</w:t>
      </w:r>
      <w:r w:rsidR="001217F0">
        <w:rPr>
          <w:rFonts w:ascii="Times New Roman" w:hAnsi="Times New Roman" w:cs="Times New Roman"/>
          <w:sz w:val="24"/>
          <w:szCs w:val="24"/>
        </w:rPr>
        <w:tab/>
        <w:t>..</w:t>
      </w:r>
      <w:proofErr w:type="gramEnd"/>
      <w:r w:rsidR="00CB7DA6">
        <w:rPr>
          <w:rFonts w:ascii="Times New Roman" w:hAnsi="Times New Roman" w:cs="Times New Roman"/>
          <w:sz w:val="24"/>
          <w:szCs w:val="24"/>
        </w:rPr>
        <w:t>63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Нормативы обеспечения доступности жилых объектов, объектов социальной           инфраструктуры для инвалидов и других маломобильных групп населения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CB7DA6">
        <w:rPr>
          <w:rFonts w:ascii="Times New Roman" w:hAnsi="Times New Roman" w:cs="Times New Roman"/>
          <w:sz w:val="24"/>
          <w:szCs w:val="24"/>
        </w:rPr>
        <w:t>3</w:t>
      </w:r>
    </w:p>
    <w:p w:rsidR="0086672C" w:rsidRDefault="0086672C" w:rsidP="0086672C">
      <w:pPr>
        <w:tabs>
          <w:tab w:val="left" w:leader="dot" w:pos="1985"/>
          <w:tab w:val="right" w:leader="dot" w:pos="9639"/>
          <w:tab w:val="right" w:leader="dot" w:pos="10065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2. Материалы по обоснованию расчетных показателей, содержащихся в основной части нормативов градостроительного проектирования…………………………………………………………….</w:t>
      </w:r>
      <w:r w:rsidRPr="002D4BC7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b/>
          <w:sz w:val="24"/>
          <w:szCs w:val="24"/>
        </w:rPr>
        <w:t>6</w:t>
      </w:r>
      <w:r w:rsidR="00CB7DA6">
        <w:rPr>
          <w:rFonts w:ascii="Times New Roman" w:hAnsi="Times New Roman" w:cs="Times New Roman"/>
          <w:b/>
          <w:sz w:val="24"/>
          <w:szCs w:val="24"/>
        </w:rPr>
        <w:t>5</w:t>
      </w:r>
    </w:p>
    <w:p w:rsidR="0086672C" w:rsidRPr="009E4380" w:rsidRDefault="0086672C" w:rsidP="0086672C">
      <w:pPr>
        <w:tabs>
          <w:tab w:val="left" w:leader="dot" w:pos="1985"/>
          <w:tab w:val="right" w:leader="dot" w:pos="9639"/>
        </w:tabs>
        <w:spacing w:after="120" w:line="240" w:lineRule="auto"/>
        <w:ind w:right="-690"/>
        <w:jc w:val="both"/>
        <w:rPr>
          <w:rFonts w:ascii="Times New Roman" w:hAnsi="Times New Roman" w:cs="Times New Roman"/>
          <w:sz w:val="24"/>
          <w:szCs w:val="24"/>
        </w:rPr>
      </w:pPr>
      <w:r w:rsidRPr="009E4380">
        <w:rPr>
          <w:rFonts w:ascii="Times New Roman" w:hAnsi="Times New Roman" w:cs="Times New Roman"/>
          <w:sz w:val="24"/>
          <w:szCs w:val="24"/>
        </w:rPr>
        <w:t>1. Термины и определения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CB7DA6">
        <w:rPr>
          <w:rFonts w:ascii="Times New Roman" w:hAnsi="Times New Roman" w:cs="Times New Roman"/>
          <w:sz w:val="24"/>
          <w:szCs w:val="24"/>
        </w:rPr>
        <w:t>5</w:t>
      </w:r>
    </w:p>
    <w:p w:rsidR="0086672C" w:rsidRDefault="0086672C" w:rsidP="0086672C">
      <w:pPr>
        <w:tabs>
          <w:tab w:val="left" w:leader="dot" w:pos="1985"/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E4380">
        <w:rPr>
          <w:rFonts w:ascii="Times New Roman" w:hAnsi="Times New Roman" w:cs="Times New Roman"/>
          <w:sz w:val="24"/>
          <w:szCs w:val="24"/>
        </w:rPr>
        <w:t xml:space="preserve">2. Цели и задачи подготовки местных нормативов градостроительного проектирования </w:t>
      </w:r>
      <w:r w:rsidR="009C75B7">
        <w:rPr>
          <w:rFonts w:ascii="Times New Roman" w:hAnsi="Times New Roman" w:cs="Times New Roman"/>
          <w:sz w:val="24"/>
          <w:szCs w:val="24"/>
        </w:rPr>
        <w:t>м</w:t>
      </w:r>
      <w:r w:rsidR="000B4E33">
        <w:rPr>
          <w:rFonts w:ascii="Times New Roman" w:hAnsi="Times New Roman" w:cs="Times New Roman"/>
          <w:sz w:val="24"/>
          <w:szCs w:val="24"/>
        </w:rPr>
        <w:t xml:space="preserve">униципального района «Сысольский» 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0</w:t>
      </w:r>
    </w:p>
    <w:p w:rsidR="0086672C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E4380">
        <w:rPr>
          <w:rFonts w:ascii="Times New Roman" w:hAnsi="Times New Roman" w:cs="Times New Roman"/>
          <w:sz w:val="24"/>
          <w:szCs w:val="24"/>
        </w:rPr>
        <w:t xml:space="preserve">Общая характеристика состава и содержания местных нормативов градостроительного </w:t>
      </w:r>
      <w:r w:rsidR="001217F0">
        <w:rPr>
          <w:rFonts w:ascii="Times New Roman" w:hAnsi="Times New Roman" w:cs="Times New Roman"/>
          <w:sz w:val="24"/>
          <w:szCs w:val="24"/>
        </w:rPr>
        <w:t>проектировании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1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E4380">
        <w:rPr>
          <w:rFonts w:ascii="Times New Roman" w:hAnsi="Times New Roman" w:cs="Times New Roman"/>
          <w:sz w:val="24"/>
          <w:szCs w:val="24"/>
        </w:rPr>
        <w:t xml:space="preserve">Результаты анализа административно-территориального устройства, природно-климатических и социально-экономических условий развития </w:t>
      </w:r>
      <w:r w:rsidR="000B4E33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9E4380">
        <w:rPr>
          <w:rFonts w:ascii="Times New Roman" w:hAnsi="Times New Roman" w:cs="Times New Roman"/>
          <w:sz w:val="24"/>
          <w:szCs w:val="24"/>
        </w:rPr>
        <w:t>, влияющих на установление расчетных показателей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2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9E4380">
        <w:rPr>
          <w:rFonts w:ascii="Times New Roman" w:hAnsi="Times New Roman" w:cs="Times New Roman"/>
          <w:sz w:val="24"/>
          <w:szCs w:val="24"/>
        </w:rPr>
        <w:t>Анализ административно-территориального устройства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2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9E4380">
        <w:rPr>
          <w:rFonts w:ascii="Times New Roman" w:hAnsi="Times New Roman" w:cs="Times New Roman"/>
          <w:sz w:val="24"/>
          <w:szCs w:val="24"/>
        </w:rPr>
        <w:t>Анализ природно-климатических условий развития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3</w:t>
      </w:r>
    </w:p>
    <w:p w:rsidR="0086672C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9E4380">
        <w:rPr>
          <w:rFonts w:ascii="Times New Roman" w:hAnsi="Times New Roman" w:cs="Times New Roman"/>
          <w:sz w:val="24"/>
          <w:szCs w:val="24"/>
        </w:rPr>
        <w:t>Анализ социально-демографических и экономических условий развития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CB7DA6">
        <w:rPr>
          <w:rFonts w:ascii="Times New Roman" w:hAnsi="Times New Roman" w:cs="Times New Roman"/>
          <w:sz w:val="24"/>
          <w:szCs w:val="24"/>
        </w:rPr>
        <w:t>4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E438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основание расчетных показателей</w:t>
      </w:r>
      <w:r w:rsidRPr="009E4380">
        <w:rPr>
          <w:rFonts w:ascii="Times New Roman" w:hAnsi="Times New Roman" w:cs="Times New Roman"/>
          <w:sz w:val="24"/>
          <w:szCs w:val="24"/>
        </w:rPr>
        <w:t>, устанавливаемых</w:t>
      </w:r>
      <w:r>
        <w:rPr>
          <w:rFonts w:ascii="Times New Roman" w:hAnsi="Times New Roman" w:cs="Times New Roman"/>
          <w:sz w:val="24"/>
          <w:szCs w:val="24"/>
        </w:rPr>
        <w:t xml:space="preserve"> для объектов местного значения муниц</w:t>
      </w:r>
      <w:r w:rsidR="001217F0">
        <w:rPr>
          <w:rFonts w:ascii="Times New Roman" w:hAnsi="Times New Roman" w:cs="Times New Roman"/>
          <w:sz w:val="24"/>
          <w:szCs w:val="24"/>
        </w:rPr>
        <w:t>ипального района «Сысольский»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78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1 «Расчетные показатели, устанавливае</w:t>
      </w:r>
      <w:r>
        <w:rPr>
          <w:rFonts w:ascii="Times New Roman" w:hAnsi="Times New Roman" w:cs="Times New Roman"/>
          <w:sz w:val="24"/>
          <w:szCs w:val="24"/>
        </w:rPr>
        <w:t>мые</w:t>
      </w:r>
      <w:r w:rsidR="001217F0">
        <w:rPr>
          <w:rFonts w:ascii="Times New Roman" w:hAnsi="Times New Roman" w:cs="Times New Roman"/>
          <w:sz w:val="24"/>
          <w:szCs w:val="24"/>
        </w:rPr>
        <w:t xml:space="preserve"> для жилищного строительства»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79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2 «Расчетные показатели, устанавливаемые для объектов местного значения в области транспортной инфраструктуры»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79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3 «Расчетные показатели, устанавливаемые для объектов местного значения в области инженерной инфраструктуры»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CB7DA6">
        <w:rPr>
          <w:rFonts w:ascii="Times New Roman" w:hAnsi="Times New Roman" w:cs="Times New Roman"/>
          <w:sz w:val="24"/>
          <w:szCs w:val="24"/>
        </w:rPr>
        <w:t>0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4 «Нормативы градостроительного проектирования общественно-деловых зон»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CB7DA6">
        <w:rPr>
          <w:rFonts w:ascii="Times New Roman" w:hAnsi="Times New Roman" w:cs="Times New Roman"/>
          <w:sz w:val="24"/>
          <w:szCs w:val="24"/>
        </w:rPr>
        <w:t>1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5 «Нормативы градостроительного проектирования рекреационных зон»</w:t>
      </w:r>
      <w:r w:rsidR="00CB7DA6">
        <w:rPr>
          <w:rFonts w:ascii="Times New Roman" w:hAnsi="Times New Roman" w:cs="Times New Roman"/>
          <w:sz w:val="24"/>
          <w:szCs w:val="24"/>
        </w:rPr>
        <w:tab/>
        <w:t>84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6 «Нормативы градостроительного проектирования производственных зон»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CB7DA6">
        <w:rPr>
          <w:rFonts w:ascii="Times New Roman" w:hAnsi="Times New Roman" w:cs="Times New Roman"/>
          <w:sz w:val="24"/>
          <w:szCs w:val="24"/>
        </w:rPr>
        <w:t>4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7 «Нормативы градостроительного проектирования зон сельскохозяйственного использования»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CB7DA6">
        <w:rPr>
          <w:rFonts w:ascii="Times New Roman" w:hAnsi="Times New Roman" w:cs="Times New Roman"/>
          <w:sz w:val="24"/>
          <w:szCs w:val="24"/>
        </w:rPr>
        <w:t>4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8 «Нормативы градостроительного проектирования зон специального назначения»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85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Обоснование раздела 9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«Нормативы градостро</w:t>
      </w:r>
      <w:r>
        <w:rPr>
          <w:rFonts w:ascii="Times New Roman" w:hAnsi="Times New Roman" w:cs="Times New Roman"/>
          <w:sz w:val="24"/>
          <w:szCs w:val="24"/>
        </w:rPr>
        <w:t>ительного проектирования объектов благоустройства</w:t>
      </w:r>
      <w:r w:rsidRPr="009E4380">
        <w:rPr>
          <w:rFonts w:ascii="Times New Roman" w:hAnsi="Times New Roman" w:cs="Times New Roman"/>
          <w:sz w:val="24"/>
          <w:szCs w:val="24"/>
        </w:rPr>
        <w:t>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86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 Обоснование раздела 10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«Нормативы градостро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проектирования охраны </w:t>
      </w:r>
      <w:r w:rsidRPr="009E4380">
        <w:rPr>
          <w:rFonts w:ascii="Times New Roman" w:hAnsi="Times New Roman" w:cs="Times New Roman"/>
          <w:sz w:val="24"/>
          <w:szCs w:val="24"/>
        </w:rPr>
        <w:t>окружающе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9E4380">
        <w:rPr>
          <w:rFonts w:ascii="Times New Roman" w:hAnsi="Times New Roman" w:cs="Times New Roman"/>
          <w:sz w:val="24"/>
          <w:szCs w:val="24"/>
        </w:rPr>
        <w:t>среды»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87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5.11. Обоснование раздела 11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87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 Обоснование раздела 12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«Объекты, необходимые для обеспечения первичных мер пожарной безопасности»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87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5.13. </w:t>
      </w:r>
      <w:r w:rsidRPr="009E438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основание раздела 13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«Нормативные параметры охраны объектов культурного наследия (памятников истории и культуры)»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88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5.14. </w:t>
      </w:r>
      <w:r w:rsidR="001217F0">
        <w:rPr>
          <w:rFonts w:ascii="Times New Roman" w:hAnsi="Times New Roman" w:cs="Times New Roman"/>
          <w:sz w:val="24"/>
          <w:szCs w:val="24"/>
        </w:rPr>
        <w:t>Обоснование раздела 14</w:t>
      </w:r>
      <w:r w:rsidR="001217F0" w:rsidRPr="009E4380">
        <w:rPr>
          <w:rFonts w:ascii="Times New Roman" w:hAnsi="Times New Roman" w:cs="Times New Roman"/>
          <w:sz w:val="24"/>
          <w:szCs w:val="24"/>
        </w:rPr>
        <w:t xml:space="preserve"> «Нормативы обеспечения доступности жилых объектов, объектов социальной инфраструктуры для инвалидов и других маломобильных групп населения»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CB7DA6">
        <w:rPr>
          <w:rFonts w:ascii="Times New Roman" w:hAnsi="Times New Roman" w:cs="Times New Roman"/>
          <w:sz w:val="24"/>
          <w:szCs w:val="24"/>
        </w:rPr>
        <w:t>88</w:t>
      </w:r>
    </w:p>
    <w:p w:rsidR="001217F0" w:rsidRDefault="001217F0" w:rsidP="001217F0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3. Правила и область применения расчетных показателей, содержащихся в основной части нормативов градостроительного прое</w:t>
      </w:r>
      <w:r>
        <w:rPr>
          <w:rFonts w:ascii="Times New Roman" w:hAnsi="Times New Roman" w:cs="Times New Roman"/>
          <w:b/>
          <w:sz w:val="24"/>
          <w:szCs w:val="24"/>
        </w:rPr>
        <w:t>ктирования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239AF">
        <w:rPr>
          <w:rFonts w:ascii="Times New Roman" w:hAnsi="Times New Roman" w:cs="Times New Roman"/>
          <w:b/>
          <w:sz w:val="24"/>
          <w:szCs w:val="24"/>
        </w:rPr>
        <w:t>9</w:t>
      </w:r>
      <w:r w:rsidR="00CB7DA6">
        <w:rPr>
          <w:rFonts w:ascii="Times New Roman" w:hAnsi="Times New Roman" w:cs="Times New Roman"/>
          <w:b/>
          <w:sz w:val="24"/>
          <w:szCs w:val="24"/>
        </w:rPr>
        <w:t>0</w:t>
      </w:r>
    </w:p>
    <w:p w:rsidR="001217F0" w:rsidRPr="002D4BC7" w:rsidRDefault="001217F0" w:rsidP="001217F0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325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Pr="002D4BC7">
        <w:rPr>
          <w:rFonts w:ascii="Times New Roman" w:hAnsi="Times New Roman" w:cs="Times New Roman"/>
          <w:sz w:val="24"/>
          <w:szCs w:val="24"/>
        </w:rPr>
        <w:t xml:space="preserve"> Перечень законодательных и нормативно-правовых актов, использованных при разработке нормативов град</w:t>
      </w:r>
      <w:r>
        <w:rPr>
          <w:rFonts w:ascii="Times New Roman" w:hAnsi="Times New Roman" w:cs="Times New Roman"/>
          <w:sz w:val="24"/>
          <w:szCs w:val="24"/>
        </w:rPr>
        <w:t>остроительного проектирования муниципального образования муниципального район</w:t>
      </w:r>
      <w:r w:rsidR="00CB7DA6">
        <w:rPr>
          <w:rFonts w:ascii="Times New Roman" w:hAnsi="Times New Roman" w:cs="Times New Roman"/>
          <w:sz w:val="24"/>
          <w:szCs w:val="24"/>
        </w:rPr>
        <w:t>а «Сысольский»</w:t>
      </w:r>
      <w:r w:rsidR="00CB7DA6">
        <w:rPr>
          <w:rFonts w:ascii="Times New Roman" w:hAnsi="Times New Roman" w:cs="Times New Roman"/>
          <w:sz w:val="24"/>
          <w:szCs w:val="24"/>
        </w:rPr>
        <w:tab/>
        <w:t>94</w:t>
      </w: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91C0E" w:rsidSect="00F91C0E"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0B4E33" w:rsidRDefault="000B4E33" w:rsidP="00BB50A4">
      <w:pPr>
        <w:shd w:val="clear" w:color="auto" w:fill="C4BC96" w:themeFill="background2" w:themeFillShade="BF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02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ВВЕДЕНИЕ</w:t>
      </w:r>
    </w:p>
    <w:p w:rsid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E33" w:rsidRP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Местные нормативы </w:t>
      </w:r>
      <w:r w:rsidRPr="000B4E33">
        <w:rPr>
          <w:rFonts w:ascii="Times New Roman" w:eastAsia="Calibri" w:hAnsi="Times New Roman" w:cs="Times New Roman"/>
          <w:sz w:val="24"/>
          <w:szCs w:val="24"/>
        </w:rPr>
        <w:t>градостроительного проектирования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разработаны 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муниципальным контрактом 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7C6F5D" w:rsidRPr="007C6F5D">
        <w:rPr>
          <w:rFonts w:ascii="Times New Roman" w:eastAsia="Calibri" w:hAnsi="Times New Roman" w:cs="Times New Roman"/>
          <w:sz w:val="24"/>
          <w:szCs w:val="24"/>
        </w:rPr>
        <w:t>0107300005717000040-1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4E33">
        <w:rPr>
          <w:rFonts w:ascii="Times New Roman" w:eastAsia="Calibri" w:hAnsi="Times New Roman" w:cs="Times New Roman"/>
          <w:sz w:val="24"/>
          <w:szCs w:val="24"/>
        </w:rPr>
        <w:t>на оказание услуг по разработке местных нормативов градостроительного проектирования муниципального образования муниципального района «Сысольский»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от 13 ноября 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2017 года, заключенным с Администрацией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«Сысольский»</w:t>
      </w:r>
      <w:r w:rsidRPr="000B4E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E33">
        <w:rPr>
          <w:rFonts w:ascii="Times New Roman" w:eastAsia="Calibri" w:hAnsi="Times New Roman" w:cs="Times New Roman"/>
          <w:sz w:val="24"/>
          <w:szCs w:val="24"/>
        </w:rPr>
        <w:t>Нормативы градостроительного проектирования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района разработа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ны в соответствии с законодательством Российской Федерации и </w:t>
      </w:r>
      <w:r w:rsidR="00CD5E83">
        <w:rPr>
          <w:rFonts w:ascii="Times New Roman" w:eastAsia="Calibri" w:hAnsi="Times New Roman" w:cs="Times New Roman"/>
          <w:sz w:val="24"/>
          <w:szCs w:val="24"/>
        </w:rPr>
        <w:t>Республики Коми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, нормативно-правовыми актами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«Сысольский»</w:t>
      </w:r>
      <w:r w:rsidRPr="000B4E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В соответствии с Приказом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 нормативы градостроительного проектирования представляют собой совокупность стандартов по разработке документов территориального планирования, градостроительного зонирования и документации по планировке территории, включая стандарты обеспечения безопасности и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населения, включая инвалидов, объектами инженерной инфраструктуры, благоустройства территории), предусматривающих качественные и количественные требования к размещению объектов капитального строительства, территориальных и функциональных зон в целях недопущения причинения вреда жизни и здоровью физических лиц, имуществу физических и юридических лиц, государственному и муниципальному имуществу, окружающей среде, объектам культурного наследия, элементов планировочной структуры, публичных сервитутов, обеспечивающих устойчивое развитие территорий.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включают в себя: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414E6">
        <w:rPr>
          <w:rFonts w:ascii="Times New Roman" w:hAnsi="Times New Roman" w:cs="Times New Roman"/>
          <w:sz w:val="24"/>
          <w:szCs w:val="24"/>
        </w:rPr>
        <w:t xml:space="preserve"> основную часть (расчетные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района);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414E6">
        <w:rPr>
          <w:rFonts w:ascii="Times New Roman" w:hAnsi="Times New Roman" w:cs="Times New Roman"/>
          <w:sz w:val="24"/>
          <w:szCs w:val="24"/>
        </w:rPr>
        <w:t xml:space="preserve">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4414E6">
        <w:rPr>
          <w:rFonts w:ascii="Times New Roman" w:hAnsi="Times New Roman" w:cs="Times New Roman"/>
          <w:sz w:val="24"/>
          <w:szCs w:val="24"/>
        </w:rPr>
        <w:t>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756D31" w:rsidRDefault="00756D31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B4E33" w:rsidRPr="004414E6">
        <w:rPr>
          <w:rFonts w:ascii="Times New Roman" w:hAnsi="Times New Roman" w:cs="Times New Roman"/>
          <w:sz w:val="24"/>
          <w:szCs w:val="24"/>
        </w:rPr>
        <w:t xml:space="preserve">орядок подготовки, утверждения местных нормативов градостроительного проектирования </w:t>
      </w:r>
      <w:r w:rsidR="00DB786B" w:rsidRPr="00DB786B">
        <w:rPr>
          <w:rFonts w:ascii="Times New Roman" w:hAnsi="Times New Roman" w:cs="Times New Roman"/>
          <w:sz w:val="24"/>
          <w:szCs w:val="24"/>
        </w:rPr>
        <w:t xml:space="preserve">муниципального района «Сысольский» </w:t>
      </w:r>
      <w:r w:rsidR="00DB786B">
        <w:rPr>
          <w:rFonts w:ascii="Times New Roman" w:hAnsi="Times New Roman" w:cs="Times New Roman"/>
          <w:sz w:val="24"/>
          <w:szCs w:val="24"/>
        </w:rPr>
        <w:t xml:space="preserve"> </w:t>
      </w:r>
      <w:r w:rsidR="000B4E33" w:rsidRPr="004414E6">
        <w:rPr>
          <w:rFonts w:ascii="Times New Roman" w:hAnsi="Times New Roman" w:cs="Times New Roman"/>
          <w:sz w:val="24"/>
          <w:szCs w:val="24"/>
        </w:rPr>
        <w:t>установл</w:t>
      </w:r>
      <w:r w:rsidR="000B4E33">
        <w:rPr>
          <w:rFonts w:ascii="Times New Roman" w:hAnsi="Times New Roman" w:cs="Times New Roman"/>
          <w:sz w:val="24"/>
          <w:szCs w:val="24"/>
        </w:rPr>
        <w:t>ены в</w:t>
      </w:r>
      <w:r w:rsidR="000B4E33" w:rsidRPr="00065DA7">
        <w:rPr>
          <w:rFonts w:ascii="Times New Roman" w:hAnsi="Times New Roman" w:cs="Times New Roman"/>
          <w:sz w:val="24"/>
          <w:szCs w:val="24"/>
        </w:rPr>
        <w:t xml:space="preserve">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E33" w:rsidRPr="00065DA7">
        <w:rPr>
          <w:rFonts w:ascii="Times New Roman" w:hAnsi="Times New Roman" w:cs="Times New Roman"/>
          <w:sz w:val="24"/>
          <w:szCs w:val="24"/>
        </w:rPr>
        <w:t>29.4 Градостроительного кодекса Российской Федерации, Федеральным законом от 06.10.2003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4"/>
          <w:szCs w:val="24"/>
        </w:rPr>
        <w:t>вления в Российской Федерации».</w:t>
      </w:r>
    </w:p>
    <w:p w:rsidR="000B4E33" w:rsidRPr="004414E6" w:rsidRDefault="000B4E33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направлены на обеспечение:</w:t>
      </w:r>
    </w:p>
    <w:p w:rsidR="000B4E33" w:rsidRPr="004414E6" w:rsidRDefault="000B4E33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 xml:space="preserve">– повышения качества жизни населения </w:t>
      </w:r>
      <w:r w:rsidR="00756D31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4414E6">
        <w:rPr>
          <w:rFonts w:ascii="Times New Roman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 xml:space="preserve"> и создание градостроительными средствами условий для обеспечения социальных гарантий, установленных законодательством Российской Федерации и </w:t>
      </w:r>
      <w:r w:rsidRPr="004414E6"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законодательством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>, гражданам, включая инвалидов и другие маломобильные группы населения;</w:t>
      </w:r>
    </w:p>
    <w:p w:rsidR="000B4E33" w:rsidRPr="004414E6" w:rsidRDefault="000B4E33" w:rsidP="000B4E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 xml:space="preserve">– повышения эффективности использования территорий поселений </w:t>
      </w:r>
      <w:r w:rsidR="00756D31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4414E6">
        <w:rPr>
          <w:rFonts w:ascii="Times New Roman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 xml:space="preserve"> на основе рационального зонирования, исторически преемственной планировочной организации и застройки населенных пунктов, соразмерной преобладающим типам организации среды в населенных пунктах;</w:t>
      </w:r>
    </w:p>
    <w:p w:rsidR="000B4E33" w:rsidRPr="004414E6" w:rsidRDefault="000B4E33" w:rsidP="000B4E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– соответствия средовых характеристик населенных пунктов современным стандартам качества организации жилых, производственных и рекреационных территорий;</w:t>
      </w:r>
    </w:p>
    <w:p w:rsidR="000B4E33" w:rsidRDefault="000B4E33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– ограничения негативного воздействия хозяйственной и иной деятельности на окружающую среду в интересах настоящего и будущего поколений</w:t>
      </w:r>
      <w:r w:rsidR="00756D31">
        <w:rPr>
          <w:rFonts w:ascii="Times New Roman" w:hAnsi="Times New Roman" w:cs="Times New Roman"/>
          <w:sz w:val="24"/>
          <w:szCs w:val="24"/>
        </w:rPr>
        <w:t>.</w:t>
      </w: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91C0E" w:rsidSect="00F91C0E"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F31D5F" w:rsidRDefault="00F31D5F" w:rsidP="00F31D5F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C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1. Основная часть.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</w:t>
      </w:r>
      <w:r>
        <w:rPr>
          <w:rFonts w:ascii="Times New Roman" w:hAnsi="Times New Roman" w:cs="Times New Roman"/>
          <w:b/>
          <w:sz w:val="28"/>
          <w:szCs w:val="28"/>
        </w:rPr>
        <w:t>населения</w:t>
      </w:r>
    </w:p>
    <w:p w:rsidR="00F31D5F" w:rsidRDefault="00F31D5F" w:rsidP="00F31D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FF7D15">
        <w:rPr>
          <w:rFonts w:ascii="Times New Roman" w:hAnsi="Times New Roman" w:cs="Times New Roman"/>
          <w:b/>
          <w:i/>
          <w:sz w:val="28"/>
          <w:szCs w:val="28"/>
        </w:rPr>
        <w:t>Расчетные показатели, устанавливаемые для объектов местного значения в области жилищного строительства</w:t>
      </w:r>
    </w:p>
    <w:p w:rsidR="00F31D5F" w:rsidRPr="00C01C9F" w:rsidRDefault="00F31D5F" w:rsidP="00F31D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1.1. При планировке и застройке поселений необходимо проводить зонирование их территории с установлением видов преимущественного функционального использования, а также других ограничений на использование территории для осуществления градостроительной деятельности.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1.2. По функциональному использованию территории поселений подразделяются на следующие территориальные зоны: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жилые;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общественно-деловые;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производственные;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инженерной инфраструктуры;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транспортной инфраструктуры;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сельскохозяйственного использования;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рекреационного назначения;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особо охраняемых территорий;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специального назначения;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 xml:space="preserve">иные виды территориальных зон. </w:t>
      </w:r>
    </w:p>
    <w:p w:rsidR="00F31D5F" w:rsidRDefault="00F31D5F" w:rsidP="00F31D5F">
      <w:pPr>
        <w:pStyle w:val="01"/>
        <w:ind w:firstLine="0"/>
        <w:rPr>
          <w:lang w:eastAsia="zh-CN"/>
        </w:rPr>
      </w:pPr>
      <w:r>
        <w:rPr>
          <w:lang w:eastAsia="zh-CN"/>
        </w:rPr>
        <w:t xml:space="preserve">         1.3. В состав жилых зон могут включаться:</w:t>
      </w:r>
    </w:p>
    <w:p w:rsidR="00F31D5F" w:rsidRDefault="00F31D5F" w:rsidP="00AF047D">
      <w:pPr>
        <w:pStyle w:val="01"/>
        <w:rPr>
          <w:lang w:eastAsia="zh-CN"/>
        </w:rPr>
      </w:pPr>
      <w:r>
        <w:rPr>
          <w:lang w:eastAsia="zh-CN"/>
        </w:rPr>
        <w:t>- зоны застройки индивидуальными жилыми домами (в том числе одноэтажными,</w:t>
      </w:r>
      <w:r w:rsidR="00F91C0E">
        <w:rPr>
          <w:lang w:eastAsia="zh-CN"/>
        </w:rPr>
        <w:t xml:space="preserve"> </w:t>
      </w:r>
      <w:r>
        <w:rPr>
          <w:lang w:eastAsia="zh-CN"/>
        </w:rPr>
        <w:t>мансардными, двухэтажными и трехэтажными);</w:t>
      </w:r>
    </w:p>
    <w:p w:rsidR="00F31D5F" w:rsidRDefault="00F31D5F" w:rsidP="00AF047D">
      <w:pPr>
        <w:pStyle w:val="01"/>
        <w:rPr>
          <w:lang w:eastAsia="zh-CN"/>
        </w:rPr>
      </w:pPr>
      <w:r>
        <w:rPr>
          <w:lang w:eastAsia="zh-CN"/>
        </w:rPr>
        <w:t>- зоны застройки малоэтажными жилыми домами (сблокированными и секционными до</w:t>
      </w:r>
      <w:r w:rsidR="00AF047D">
        <w:rPr>
          <w:lang w:eastAsia="zh-CN"/>
        </w:rPr>
        <w:t xml:space="preserve"> </w:t>
      </w:r>
      <w:r>
        <w:rPr>
          <w:lang w:eastAsia="zh-CN"/>
        </w:rPr>
        <w:t>четырех этажей);</w:t>
      </w: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>- зоны застройки среднеэтажными жилыми домами;</w:t>
      </w:r>
    </w:p>
    <w:p w:rsidR="00AF047D" w:rsidRDefault="00AF047D" w:rsidP="00F31D5F">
      <w:pPr>
        <w:pStyle w:val="01"/>
        <w:rPr>
          <w:lang w:eastAsia="zh-CN"/>
        </w:rPr>
      </w:pPr>
      <w:r>
        <w:rPr>
          <w:lang w:eastAsia="zh-CN"/>
        </w:rPr>
        <w:t>- зоны застройки многоэтажными жилыми домами;</w:t>
      </w: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>- зоны жилой застройки иных видов.</w:t>
      </w:r>
    </w:p>
    <w:p w:rsidR="00F31D5F" w:rsidRPr="00900675" w:rsidRDefault="00F31D5F" w:rsidP="00F31D5F">
      <w:pPr>
        <w:pStyle w:val="01"/>
      </w:pPr>
      <w:r>
        <w:rPr>
          <w:lang w:eastAsia="zh-CN"/>
        </w:rPr>
        <w:t xml:space="preserve">1.4. </w:t>
      </w:r>
      <w:r w:rsidRPr="00900675">
        <w:t>Для предварительного определения потребности в селитебной территории следует принимать укрупненные показатели в расчете на 1000 человек</w:t>
      </w:r>
      <w:r>
        <w:t xml:space="preserve"> населения для жилищной обеспеченности 20 кв.м/чел</w:t>
      </w:r>
      <w:r w:rsidRPr="00900675">
        <w:t xml:space="preserve">, представленные в </w:t>
      </w:r>
      <w:r w:rsidRPr="00060BC3">
        <w:t>таблице 1.1.</w:t>
      </w:r>
    </w:p>
    <w:p w:rsidR="00F31D5F" w:rsidRPr="00471806" w:rsidRDefault="00F31D5F" w:rsidP="00F31D5F">
      <w:pPr>
        <w:pStyle w:val="05"/>
        <w:ind w:firstLine="709"/>
      </w:pPr>
      <w:bookmarkStart w:id="0" w:name="_Ref451234279"/>
      <w:r w:rsidRPr="00471806">
        <w:t xml:space="preserve">Таблица </w:t>
      </w:r>
      <w:bookmarkEnd w:id="0"/>
      <w:r w:rsidRPr="00471806">
        <w:t>1.1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4000"/>
      </w:tblGrid>
      <w:tr w:rsidR="00F31D5F" w:rsidRPr="00024500" w:rsidTr="00F31D5F">
        <w:tc>
          <w:tcPr>
            <w:tcW w:w="4774" w:type="dxa"/>
            <w:shd w:val="clear" w:color="auto" w:fill="DDD9C3" w:themeFill="background2" w:themeFillShade="E6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024500">
              <w:rPr>
                <w:b/>
                <w:sz w:val="20"/>
                <w:szCs w:val="20"/>
              </w:rPr>
              <w:t>Тип жилой застройки</w:t>
            </w:r>
          </w:p>
        </w:tc>
        <w:tc>
          <w:tcPr>
            <w:tcW w:w="4000" w:type="dxa"/>
            <w:shd w:val="clear" w:color="auto" w:fill="DDD9C3" w:themeFill="background2" w:themeFillShade="E6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024500">
              <w:rPr>
                <w:b/>
                <w:sz w:val="20"/>
                <w:szCs w:val="20"/>
              </w:rPr>
              <w:t>Ра</w:t>
            </w:r>
            <w:r>
              <w:rPr>
                <w:b/>
                <w:sz w:val="20"/>
                <w:szCs w:val="20"/>
              </w:rPr>
              <w:t>змер селитебной территории, га на 1000 чел.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>Зона жилой з</w:t>
            </w:r>
            <w:r>
              <w:rPr>
                <w:sz w:val="20"/>
                <w:szCs w:val="20"/>
              </w:rPr>
              <w:t xml:space="preserve">астройки средней этажности (2-3 </w:t>
            </w:r>
            <w:r w:rsidRPr="00024500">
              <w:rPr>
                <w:sz w:val="20"/>
                <w:szCs w:val="20"/>
              </w:rPr>
              <w:t>этажа)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</w:rPr>
            </w:pPr>
            <w:r w:rsidRPr="00024500">
              <w:rPr>
                <w:sz w:val="20"/>
                <w:szCs w:val="20"/>
              </w:rPr>
              <w:t>Зона жилой з</w:t>
            </w:r>
            <w:r>
              <w:rPr>
                <w:sz w:val="20"/>
                <w:szCs w:val="20"/>
              </w:rPr>
              <w:t>астройки средней этажности (4-5 этажей</w:t>
            </w:r>
            <w:r w:rsidRPr="00024500">
              <w:rPr>
                <w:sz w:val="20"/>
                <w:szCs w:val="20"/>
              </w:rPr>
              <w:t>)</w:t>
            </w:r>
          </w:p>
        </w:tc>
        <w:tc>
          <w:tcPr>
            <w:tcW w:w="4000" w:type="dxa"/>
            <w:vAlign w:val="center"/>
          </w:tcPr>
          <w:p w:rsidR="00F31D5F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>Зона индивидуальной блокированной застройки</w:t>
            </w:r>
            <w:r>
              <w:rPr>
                <w:sz w:val="20"/>
                <w:szCs w:val="20"/>
              </w:rPr>
              <w:t xml:space="preserve"> (1-3 этажа)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 xml:space="preserve">Зона коллективных садоводств 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0245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0-50</w:t>
            </w:r>
          </w:p>
        </w:tc>
      </w:tr>
    </w:tbl>
    <w:p w:rsidR="00F31D5F" w:rsidRPr="005958CD" w:rsidRDefault="00F31D5F" w:rsidP="00F31D5F">
      <w:pPr>
        <w:pStyle w:val="01"/>
        <w:rPr>
          <w:lang w:eastAsia="zh-CN"/>
        </w:rPr>
      </w:pPr>
    </w:p>
    <w:p w:rsidR="00AF047D" w:rsidRDefault="00F31D5F" w:rsidP="00F31D5F">
      <w:pPr>
        <w:pStyle w:val="01"/>
        <w:rPr>
          <w:lang w:eastAsia="zh-CN"/>
        </w:rPr>
      </w:pPr>
      <w:r>
        <w:rPr>
          <w:lang w:eastAsia="zh-CN"/>
        </w:rPr>
        <w:t xml:space="preserve">1.5. </w:t>
      </w:r>
      <w:r w:rsidR="00AF047D">
        <w:rPr>
          <w:lang w:eastAsia="zh-CN"/>
        </w:rPr>
        <w:t xml:space="preserve">Жилые зоны предназначены для преимущественного размещения жилого фонда. </w:t>
      </w:r>
    </w:p>
    <w:p w:rsidR="00F31D5F" w:rsidRDefault="00F31D5F" w:rsidP="00F31D5F">
      <w:pPr>
        <w:pStyle w:val="01"/>
      </w:pPr>
      <w:r>
        <w:t>Расчетную норму заселения жилого фонда следует принимать:</w:t>
      </w:r>
    </w:p>
    <w:p w:rsidR="00F31D5F" w:rsidRDefault="00AF047D" w:rsidP="00F31D5F">
      <w:pPr>
        <w:pStyle w:val="01"/>
      </w:pPr>
      <w:r>
        <w:t xml:space="preserve">– </w:t>
      </w:r>
      <w:r w:rsidR="00F31D5F">
        <w:t xml:space="preserve">для социального жилья - 20 </w:t>
      </w:r>
      <w:proofErr w:type="gramStart"/>
      <w:r w:rsidR="00F31D5F">
        <w:t>кв.м</w:t>
      </w:r>
      <w:proofErr w:type="gramEnd"/>
      <w:r w:rsidR="00F31D5F">
        <w:t xml:space="preserve"> общей площади на человека,</w:t>
      </w:r>
    </w:p>
    <w:p w:rsidR="00F31D5F" w:rsidRDefault="00AF047D" w:rsidP="00F31D5F">
      <w:pPr>
        <w:pStyle w:val="01"/>
      </w:pPr>
      <w:r>
        <w:lastRenderedPageBreak/>
        <w:t xml:space="preserve">– </w:t>
      </w:r>
      <w:r w:rsidR="00F31D5F">
        <w:t xml:space="preserve">для прочих видов жилья в зависимости от типов жилых домов - 25 </w:t>
      </w:r>
      <w:proofErr w:type="gramStart"/>
      <w:r w:rsidR="00F31D5F">
        <w:t>кв.м</w:t>
      </w:r>
      <w:proofErr w:type="gramEnd"/>
      <w:r w:rsidR="00F31D5F">
        <w:t xml:space="preserve"> общей площади на человека и более,</w:t>
      </w:r>
    </w:p>
    <w:p w:rsidR="00AF047D" w:rsidRDefault="00AF047D" w:rsidP="00F31D5F">
      <w:pPr>
        <w:pStyle w:val="01"/>
      </w:pPr>
      <w:r>
        <w:t xml:space="preserve">– </w:t>
      </w:r>
      <w:r w:rsidR="00F31D5F">
        <w:t xml:space="preserve">норму общей площади общежитий рекомендуется принимать 11 - 15 </w:t>
      </w:r>
      <w:proofErr w:type="gramStart"/>
      <w:r w:rsidR="00F31D5F">
        <w:t>кв.м</w:t>
      </w:r>
      <w:proofErr w:type="gramEnd"/>
      <w:r w:rsidR="00F31D5F">
        <w:t>/чел. общей площади, в</w:t>
      </w:r>
      <w:r>
        <w:t xml:space="preserve"> зависимости от типа общежития (</w:t>
      </w:r>
      <w:r w:rsidR="00F31D5F">
        <w:t>при социальной</w:t>
      </w:r>
      <w:r>
        <w:t xml:space="preserve"> норме жилой площади 6 кв.м/чел).</w:t>
      </w:r>
    </w:p>
    <w:p w:rsidR="00F31D5F" w:rsidRDefault="00F31D5F" w:rsidP="00F31D5F">
      <w:pPr>
        <w:pStyle w:val="01"/>
      </w:pPr>
      <w:r w:rsidRPr="00EE23A2">
        <w:t>Показатели плотности жилой застройки</w:t>
      </w:r>
      <w:r w:rsidR="000A28D9">
        <w:t xml:space="preserve"> различных типов </w:t>
      </w:r>
      <w:r w:rsidRPr="00EE23A2">
        <w:t xml:space="preserve">приведены в </w:t>
      </w:r>
      <w:r>
        <w:t>таблице 1.2.</w:t>
      </w:r>
    </w:p>
    <w:p w:rsidR="00F31D5F" w:rsidRDefault="00F31D5F" w:rsidP="00F31D5F">
      <w:pPr>
        <w:pStyle w:val="05"/>
      </w:pPr>
      <w:bookmarkStart w:id="1" w:name="_Ref450063452"/>
      <w:r>
        <w:t>Т</w:t>
      </w:r>
      <w:r w:rsidRPr="007A3E64">
        <w:t xml:space="preserve">аблица </w:t>
      </w:r>
      <w:bookmarkEnd w:id="1"/>
      <w:r w:rsidRPr="007A3E64">
        <w:t>1.</w:t>
      </w:r>
      <w:r>
        <w:t>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1128"/>
        <w:gridCol w:w="1190"/>
        <w:gridCol w:w="1611"/>
      </w:tblGrid>
      <w:tr w:rsidR="000A28D9" w:rsidRPr="000A28D9" w:rsidTr="00BF559A">
        <w:trPr>
          <w:trHeight w:val="15"/>
        </w:trPr>
        <w:tc>
          <w:tcPr>
            <w:tcW w:w="4737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8D9" w:rsidRPr="000A28D9" w:rsidTr="00BF559A">
        <w:tc>
          <w:tcPr>
            <w:tcW w:w="47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A28D9" w:rsidRPr="00E45796" w:rsidRDefault="000A28D9" w:rsidP="000A28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застройки</w:t>
            </w: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Плотность застройки, кв.м/га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 застройки квартала</w:t>
            </w:r>
          </w:p>
        </w:tc>
      </w:tr>
      <w:tr w:rsidR="000A28D9" w:rsidRPr="000A28D9" w:rsidTr="00BF559A">
        <w:tc>
          <w:tcPr>
            <w:tcW w:w="47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"брутто"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"нетто"</w:t>
            </w: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Многоквартирная </w:t>
            </w:r>
            <w:proofErr w:type="spellStart"/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среднеэтажная</w:t>
            </w:r>
            <w:proofErr w:type="spellEnd"/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застройка (4 - 5 этажей)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Многоквартирная малоэтажная застройка (2 - 3 этажа)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Малоэтажная блокированная застройка (1 - 2 этажа)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0A28D9" w:rsidRPr="000A28D9" w:rsidTr="00BF559A">
        <w:trPr>
          <w:trHeight w:val="709"/>
        </w:trPr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0,1 - 0,2</w:t>
            </w:r>
          </w:p>
        </w:tc>
      </w:tr>
      <w:tr w:rsidR="000A28D9" w:rsidRPr="000A28D9" w:rsidTr="000A28D9">
        <w:tc>
          <w:tcPr>
            <w:tcW w:w="8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Примечания: </w:t>
            </w:r>
          </w:p>
          <w:p w:rsid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1. 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 2. 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3. Социальная норма площади жилья принята 20 кв.м общей площади на человека при условии обеспечения каждой семье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отдельной квартиры или дома.</w:t>
            </w:r>
          </w:p>
          <w:p w:rsidR="000A28D9" w:rsidRPr="000A28D9" w:rsidRDefault="000A28D9" w:rsidP="000A28D9">
            <w:pPr>
              <w:spacing w:after="0" w:line="240" w:lineRule="auto"/>
              <w:textAlignment w:val="baseline"/>
            </w:pP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5. Показатели в смешанной застройке определяются путем интерполяции</w:t>
            </w:r>
          </w:p>
        </w:tc>
      </w:tr>
    </w:tbl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</w:p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  <w:r>
        <w:rPr>
          <w:lang w:eastAsia="zh-CN"/>
        </w:rPr>
        <w:t xml:space="preserve">1.6. </w:t>
      </w:r>
      <w:r w:rsidRPr="002A1593">
        <w:rPr>
          <w:lang w:eastAsia="zh-CN"/>
        </w:rPr>
        <w:t xml:space="preserve">Коэффициент застройки участка следует принимать </w:t>
      </w:r>
      <w:r>
        <w:rPr>
          <w:lang w:eastAsia="zh-CN"/>
        </w:rPr>
        <w:t xml:space="preserve"> по таблице 1.3. </w:t>
      </w:r>
      <w:r w:rsidRPr="002A1593">
        <w:rPr>
          <w:lang w:eastAsia="zh-CN"/>
        </w:rPr>
        <w:t>в зависимости от типа застройки</w:t>
      </w:r>
      <w:r>
        <w:rPr>
          <w:lang w:eastAsia="zh-CN"/>
        </w:rPr>
        <w:t>:</w:t>
      </w:r>
    </w:p>
    <w:p w:rsidR="002A1593" w:rsidRDefault="00E45796" w:rsidP="00F31D5F">
      <w:pPr>
        <w:pStyle w:val="ae"/>
        <w:widowControl w:val="0"/>
        <w:spacing w:before="0" w:after="0"/>
        <w:ind w:firstLine="709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Таблица 1.3.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8"/>
        <w:gridCol w:w="2179"/>
      </w:tblGrid>
      <w:tr w:rsidR="002A1593" w:rsidRPr="002D3395" w:rsidTr="00E45796">
        <w:trPr>
          <w:trHeight w:val="15"/>
        </w:trPr>
        <w:tc>
          <w:tcPr>
            <w:tcW w:w="6468" w:type="dxa"/>
            <w:hideMark/>
          </w:tcPr>
          <w:p w:rsidR="002A1593" w:rsidRPr="002D3395" w:rsidRDefault="002A1593" w:rsidP="00E6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  <w:hideMark/>
          </w:tcPr>
          <w:p w:rsidR="002A1593" w:rsidRPr="002D3395" w:rsidRDefault="002A1593" w:rsidP="00E6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E45796" w:rsidRDefault="00E45796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E45796" w:rsidRDefault="00E45796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 застройки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не более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многоквартирной средне- и малоэтажной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0,35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малоэтажной блокированной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индивидуальной усадебной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</w:tr>
    </w:tbl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</w:p>
    <w:p w:rsidR="00F31D5F" w:rsidRPr="00BB2E52" w:rsidRDefault="00E45796" w:rsidP="00F31D5F">
      <w:pPr>
        <w:pStyle w:val="ae"/>
        <w:widowControl w:val="0"/>
        <w:spacing w:before="0" w:after="0"/>
        <w:ind w:firstLine="709"/>
      </w:pPr>
      <w:r>
        <w:rPr>
          <w:lang w:eastAsia="zh-CN"/>
        </w:rPr>
        <w:t>1.7</w:t>
      </w:r>
      <w:r w:rsidR="00F31D5F">
        <w:rPr>
          <w:lang w:eastAsia="zh-CN"/>
        </w:rPr>
        <w:t xml:space="preserve">. </w:t>
      </w:r>
      <w:r w:rsidR="00F31D5F" w:rsidRPr="00BB2E52">
        <w:t>Жилые здания с квартирами в первых этажах следует располагать, как правило, с отступом от красных линий. По красной линии допускается размещать жилые здания с встроенными в первые этажи или пристроенными помещениями общественного назначения, а на жилых улицах в условиях реконструкции сложившейся застройки – и жилые здания с квартирами в первых этажах.</w:t>
      </w:r>
    </w:p>
    <w:p w:rsidR="00F31D5F" w:rsidRPr="00BB2E52" w:rsidRDefault="00F31D5F" w:rsidP="00F31D5F">
      <w:pPr>
        <w:pStyle w:val="ae"/>
        <w:widowControl w:val="0"/>
        <w:spacing w:before="0" w:after="0"/>
        <w:ind w:firstLine="709"/>
      </w:pPr>
      <w:r w:rsidRPr="00BB2E52">
        <w:t>Многоквартирные жилые дома с квартирами в первых этажах на жилых улицах и проездах должны размещаться с отст</w:t>
      </w:r>
      <w:r>
        <w:t xml:space="preserve">упом от красных линий не менее </w:t>
      </w:r>
      <w:r w:rsidRPr="00BB2E52">
        <w:t>3 м.</w:t>
      </w:r>
    </w:p>
    <w:p w:rsidR="00F31D5F" w:rsidRDefault="00F31D5F" w:rsidP="00F31D5F">
      <w:pPr>
        <w:pStyle w:val="ae"/>
        <w:widowControl w:val="0"/>
        <w:spacing w:before="0" w:after="0"/>
        <w:ind w:firstLine="709"/>
      </w:pPr>
      <w:r>
        <w:t>Предельные параметры разрешенного строительства и реконструкции для малоэтажных жилых</w:t>
      </w:r>
      <w:r w:rsidRPr="00BB2E52">
        <w:t xml:space="preserve"> дом</w:t>
      </w:r>
      <w:r>
        <w:t>ов</w:t>
      </w:r>
      <w:r w:rsidRPr="00BB2E52">
        <w:t xml:space="preserve">, </w:t>
      </w:r>
      <w:r>
        <w:t>в том числе усадебно</w:t>
      </w:r>
      <w:r w:rsidR="00E45796">
        <w:t>го типа, приведены в таблице 1.4</w:t>
      </w:r>
      <w:r>
        <w:t xml:space="preserve">. </w:t>
      </w:r>
    </w:p>
    <w:p w:rsidR="00F31D5F" w:rsidRDefault="00E45796" w:rsidP="00F31D5F">
      <w:pPr>
        <w:pStyle w:val="05"/>
      </w:pPr>
      <w:r>
        <w:t>Таблица 1.4</w:t>
      </w:r>
    </w:p>
    <w:tbl>
      <w:tblPr>
        <w:tblW w:w="88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42"/>
        <w:gridCol w:w="1468"/>
      </w:tblGrid>
      <w:tr w:rsidR="00F31D5F" w:rsidRPr="003A3846" w:rsidTr="002111D4">
        <w:trPr>
          <w:cantSplit/>
          <w:trHeight w:val="76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параметры разрешенного строительства и реконструкции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Расстояние, м</w:t>
            </w:r>
          </w:p>
        </w:tc>
      </w:tr>
      <w:tr w:rsidR="00F31D5F" w:rsidRPr="003A3846" w:rsidTr="000A28D9">
        <w:trPr>
          <w:cantSplit/>
          <w:trHeight w:val="76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красной линии улиц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1D5F" w:rsidRPr="003A3846" w:rsidTr="000A28D9">
        <w:trPr>
          <w:cantSplit/>
          <w:trHeight w:val="78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красной линии проездов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1D5F" w:rsidRPr="003A3846" w:rsidTr="000A28D9">
        <w:trPr>
          <w:cantSplit/>
          <w:trHeight w:val="229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границы соседнего участка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2A1593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1D5F" w:rsidRPr="003A3846" w:rsidTr="000A28D9">
        <w:trPr>
          <w:cantSplit/>
          <w:trHeight w:val="319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построек для содержания скота и  птицы* до соседнего участка</w:t>
            </w:r>
          </w:p>
          <w:p w:rsidR="00F31D5F" w:rsidRPr="003A3846" w:rsidRDefault="00F31D5F" w:rsidP="00F91C0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1D5F" w:rsidRPr="003A3846" w:rsidTr="000A28D9">
        <w:trPr>
          <w:cantSplit/>
          <w:trHeight w:val="685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прочих построек (бань, гаражей , открытых автостоянок и др.) до соседнего участка </w:t>
            </w:r>
          </w:p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31D5F" w:rsidRPr="003A3846" w:rsidTr="000A28D9">
        <w:trPr>
          <w:cantSplit/>
          <w:trHeight w:val="457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окон жилых комнат до стен соседнего дома и хозяйственных построек, расположенных на соседних земельных участках           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1D5F" w:rsidRPr="003A3846" w:rsidTr="000A28D9">
        <w:trPr>
          <w:cantSplit/>
          <w:trHeight w:val="457"/>
        </w:trPr>
        <w:tc>
          <w:tcPr>
            <w:tcW w:w="8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pStyle w:val="07"/>
            </w:pPr>
            <w:r w:rsidRPr="003A3846">
              <w:t>* В районах усадебной застройки городского поселения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</w:t>
            </w:r>
            <w:r w:rsidR="002A1593">
              <w:t>е, м: одиночные или двойные – 1не менее 15</w:t>
            </w:r>
            <w:r w:rsidRPr="003A3846">
              <w:t xml:space="preserve">, до 8 блоков </w:t>
            </w:r>
            <w:r w:rsidR="002A1593">
              <w:t>–</w:t>
            </w:r>
            <w:r w:rsidRPr="003A3846">
              <w:t xml:space="preserve"> </w:t>
            </w:r>
            <w:r w:rsidR="002A1593">
              <w:t>не менее 25</w:t>
            </w:r>
            <w:r w:rsidRPr="003A3846">
              <w:t>25, свыше 8 до 30 блоков - 50.</w:t>
            </w:r>
          </w:p>
          <w:p w:rsidR="00F31D5F" w:rsidRPr="003A3846" w:rsidRDefault="00F31D5F" w:rsidP="000A28D9">
            <w:pPr>
              <w:pStyle w:val="07"/>
            </w:pPr>
            <w:r w:rsidRPr="003A3846">
              <w:t>Примечание</w:t>
            </w:r>
          </w:p>
          <w:p w:rsidR="00F31D5F" w:rsidRPr="003A3846" w:rsidRDefault="00F31D5F" w:rsidP="000A28D9">
            <w:pPr>
              <w:pStyle w:val="08"/>
            </w:pPr>
            <w:r w:rsidRPr="003A3846">
              <w:t xml:space="preserve">Отступ от красной линии до линии регулировании застройки в районе существующей застройки -  в соответствии со сложившейся ситуацией. </w:t>
            </w:r>
          </w:p>
        </w:tc>
      </w:tr>
    </w:tbl>
    <w:p w:rsidR="00F31D5F" w:rsidRDefault="00F31D5F" w:rsidP="00F31D5F">
      <w:pPr>
        <w:pStyle w:val="01"/>
      </w:pPr>
    </w:p>
    <w:p w:rsidR="00F31D5F" w:rsidRDefault="00E45796" w:rsidP="00E45796">
      <w:pPr>
        <w:pStyle w:val="01"/>
      </w:pPr>
      <w:r>
        <w:t>1.8</w:t>
      </w:r>
      <w:r w:rsidR="00F31D5F">
        <w:t xml:space="preserve">. </w:t>
      </w:r>
      <w:r w:rsidR="00F31D5F">
        <w:rPr>
          <w:lang w:eastAsia="zh-CN"/>
        </w:rPr>
        <w:t>Расстояния (бытовые разрывы) между длинными сторонами секционных жилых зданий принимается в соответствии с таблицей 1.4.</w:t>
      </w:r>
    </w:p>
    <w:p w:rsidR="00F31D5F" w:rsidRDefault="00F31D5F" w:rsidP="00F31D5F">
      <w:pPr>
        <w:pStyle w:val="05"/>
      </w:pPr>
      <w:r>
        <w:t>Таблица 1.4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174"/>
        <w:gridCol w:w="3104"/>
        <w:gridCol w:w="4493"/>
      </w:tblGrid>
      <w:tr w:rsidR="00F31D5F" w:rsidRPr="00FA7D49" w:rsidTr="002111D4">
        <w:trPr>
          <w:jc w:val="center"/>
        </w:trPr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sz w:val="20"/>
                <w:szCs w:val="20"/>
                <w:lang w:eastAsia="zh-CN"/>
              </w:rPr>
              <w:t>Высота дома (количество этажей)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color w:val="000000"/>
                <w:sz w:val="20"/>
                <w:szCs w:val="20"/>
              </w:rPr>
              <w:t>Расстояние между длинными сторонами зданий (не менее), м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color w:val="000000"/>
                <w:sz w:val="20"/>
                <w:szCs w:val="20"/>
              </w:rPr>
              <w:t>Расстояние между длинными сторонами и торцами зданий с окнами из жилых комнат (не менее), м</w:t>
            </w:r>
          </w:p>
        </w:tc>
      </w:tr>
      <w:tr w:rsidR="00F31D5F" w:rsidRPr="00FA7D49" w:rsidTr="000A28D9">
        <w:trPr>
          <w:trHeight w:val="91"/>
          <w:jc w:val="center"/>
        </w:trPr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2-3</w:t>
            </w:r>
          </w:p>
        </w:tc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F31D5F" w:rsidRPr="00FA7D49" w:rsidTr="000A28D9">
        <w:trPr>
          <w:trHeight w:val="77"/>
          <w:jc w:val="center"/>
        </w:trPr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4 и более</w:t>
            </w:r>
          </w:p>
        </w:tc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/>
          </w:tcPr>
          <w:p w:rsidR="00F31D5F" w:rsidRPr="00FA7D49" w:rsidRDefault="00F31D5F" w:rsidP="000A28D9">
            <w:pPr>
              <w:pStyle w:val="01"/>
              <w:ind w:firstLine="0"/>
              <w:rPr>
                <w:sz w:val="20"/>
                <w:szCs w:val="20"/>
                <w:lang w:eastAsia="zh-CN"/>
              </w:rPr>
            </w:pPr>
          </w:p>
        </w:tc>
      </w:tr>
      <w:tr w:rsidR="00F31D5F" w:rsidRPr="00FA7D49" w:rsidTr="000A28D9">
        <w:trPr>
          <w:trHeight w:val="77"/>
          <w:jc w:val="center"/>
        </w:trPr>
        <w:tc>
          <w:tcPr>
            <w:tcW w:w="0" w:type="auto"/>
            <w:gridSpan w:val="3"/>
          </w:tcPr>
          <w:p w:rsidR="00F31D5F" w:rsidRPr="0047241B" w:rsidRDefault="00F31D5F" w:rsidP="000A28D9">
            <w:pPr>
              <w:pStyle w:val="07"/>
            </w:pPr>
            <w:r w:rsidRPr="0047241B">
              <w:t>Примечание</w:t>
            </w:r>
          </w:p>
          <w:p w:rsidR="00F31D5F" w:rsidRPr="00FA7D49" w:rsidRDefault="00F31D5F" w:rsidP="000A28D9">
            <w:pPr>
              <w:pStyle w:val="08"/>
            </w:pPr>
            <w:r w:rsidRPr="001B3C9F">
              <w:t xml:space="preserve">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</w:t>
            </w:r>
            <w:proofErr w:type="spellStart"/>
            <w:r w:rsidRPr="001B3C9F">
              <w:t>непросматриваемости</w:t>
            </w:r>
            <w:proofErr w:type="spellEnd"/>
            <w:r w:rsidRPr="001B3C9F">
              <w:t xml:space="preserve"> жилых помещений окно в окно.</w:t>
            </w:r>
          </w:p>
        </w:tc>
      </w:tr>
    </w:tbl>
    <w:p w:rsidR="00F31D5F" w:rsidRDefault="00F31D5F" w:rsidP="00F31D5F">
      <w:pPr>
        <w:pStyle w:val="01"/>
        <w:rPr>
          <w:lang w:eastAsia="zh-CN"/>
        </w:rPr>
      </w:pP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 xml:space="preserve">1.9. </w:t>
      </w:r>
      <w:r w:rsidRPr="006A23EC">
        <w:rPr>
          <w:lang w:eastAsia="zh-CN"/>
        </w:rPr>
        <w:t xml:space="preserve">Расстояния между жилыми, жилыми и общественными, а также производственными зданиями следует принимать на основе расчетов инсоляции и освещенности в соответствии с нормами инсоляции, нормами освещенности, приведенными в СП 52.13330.2011 </w:t>
      </w:r>
      <w:r>
        <w:rPr>
          <w:lang w:eastAsia="zh-CN"/>
        </w:rPr>
        <w:t>«</w:t>
      </w:r>
      <w:r w:rsidRPr="006A23EC">
        <w:rPr>
          <w:lang w:eastAsia="zh-CN"/>
        </w:rPr>
        <w:t>Естественное и искусственное освещение. Актуализированная редакция СНиП 23-05-95*</w:t>
      </w:r>
      <w:r>
        <w:rPr>
          <w:lang w:eastAsia="zh-CN"/>
        </w:rPr>
        <w:t>»</w:t>
      </w:r>
      <w:r w:rsidRPr="006A23EC">
        <w:rPr>
          <w:lang w:eastAsia="zh-CN"/>
        </w:rPr>
        <w:t xml:space="preserve">, а также в соответствии с противопожарными требованиями, приведенными в </w:t>
      </w:r>
      <w:r w:rsidRPr="00C45D27">
        <w:rPr>
          <w:lang w:eastAsia="zh-CN"/>
        </w:rPr>
        <w:t xml:space="preserve">таблице </w:t>
      </w:r>
      <w:r w:rsidRPr="002111D4">
        <w:rPr>
          <w:lang w:eastAsia="zh-CN"/>
        </w:rPr>
        <w:t>12.2.</w:t>
      </w:r>
      <w:r>
        <w:rPr>
          <w:lang w:eastAsia="zh-CN"/>
        </w:rPr>
        <w:t xml:space="preserve"> </w:t>
      </w:r>
    </w:p>
    <w:p w:rsidR="00F31D5F" w:rsidRDefault="00F31D5F" w:rsidP="00F31D5F">
      <w:pPr>
        <w:pStyle w:val="01"/>
      </w:pPr>
      <w:r>
        <w:t>1.10. Расчет площади нормируемых элементов дворовой территории осуществляется в соответствии с нормами, приведенными в таблице 1.5.</w:t>
      </w:r>
    </w:p>
    <w:p w:rsidR="00F31D5F" w:rsidRDefault="00F31D5F" w:rsidP="00F31D5F">
      <w:pPr>
        <w:pStyle w:val="05"/>
      </w:pPr>
      <w:r>
        <w:t>Таблица 1.5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96"/>
        <w:gridCol w:w="1934"/>
        <w:gridCol w:w="1944"/>
        <w:gridCol w:w="2508"/>
      </w:tblGrid>
      <w:tr w:rsidR="00F31D5F" w:rsidRPr="00944B03" w:rsidTr="00DB7D6D">
        <w:tc>
          <w:tcPr>
            <w:tcW w:w="2496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lastRenderedPageBreak/>
              <w:t>Площадки</w:t>
            </w:r>
          </w:p>
        </w:tc>
        <w:tc>
          <w:tcPr>
            <w:tcW w:w="1934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Удельный размер площадки, м</w:t>
            </w:r>
            <w:r w:rsidRPr="00242616">
              <w:rPr>
                <w:b/>
                <w:sz w:val="20"/>
                <w:szCs w:val="20"/>
                <w:vertAlign w:val="superscript"/>
              </w:rPr>
              <w:t>2</w:t>
            </w:r>
            <w:r w:rsidRPr="00944B03">
              <w:rPr>
                <w:b/>
                <w:sz w:val="20"/>
                <w:szCs w:val="20"/>
              </w:rPr>
              <w:t>/чел</w:t>
            </w:r>
          </w:p>
        </w:tc>
        <w:tc>
          <w:tcPr>
            <w:tcW w:w="1944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Средний размер одной площадки, м</w:t>
            </w:r>
            <w:r w:rsidRPr="00242616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08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Расстояние до окон жилых и общественных зданий, м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игр детей дошкольного и </w:t>
            </w:r>
            <w:r w:rsidRPr="00944B03">
              <w:rPr>
                <w:sz w:val="20"/>
                <w:szCs w:val="20"/>
              </w:rPr>
              <w:t>младшего школьного возраста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50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E45796" w:rsidRDefault="00050980" w:rsidP="00E665C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Физкультурно-игровая площадка для детей 10 - 14 лет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100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10 - 40 </w:t>
            </w: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E45796" w:rsidRDefault="00050980" w:rsidP="00E665C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Для занятий физкультурой (дети старше 14 лет и взрослые)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250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10 - 40 </w:t>
            </w: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317E06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отдыха взрослого</w:t>
            </w:r>
          </w:p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населения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хозяйственных целей</w:t>
            </w:r>
            <w:r>
              <w:rPr>
                <w:sz w:val="20"/>
                <w:szCs w:val="20"/>
              </w:rPr>
              <w:t xml:space="preserve"> и объектов инженерного оборудования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в зависимости от состава объектов, но не менее 10 кв.м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45796" w:rsidRPr="00944B03" w:rsidTr="00E45796">
        <w:tc>
          <w:tcPr>
            <w:tcW w:w="2496" w:type="dxa"/>
          </w:tcPr>
          <w:p w:rsidR="00E45796" w:rsidRPr="00944B03" w:rsidRDefault="00E45796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выгула собак</w:t>
            </w:r>
          </w:p>
        </w:tc>
        <w:tc>
          <w:tcPr>
            <w:tcW w:w="1934" w:type="dxa"/>
          </w:tcPr>
          <w:p w:rsidR="00E45796" w:rsidRPr="00944B03" w:rsidRDefault="00E45796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62989">
              <w:rPr>
                <w:sz w:val="20"/>
                <w:szCs w:val="20"/>
              </w:rPr>
              <w:t>2</w:t>
            </w:r>
          </w:p>
        </w:tc>
        <w:tc>
          <w:tcPr>
            <w:tcW w:w="1944" w:type="dxa"/>
          </w:tcPr>
          <w:p w:rsidR="00E45796" w:rsidRPr="00E45796" w:rsidRDefault="00062989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400-600</w:t>
            </w:r>
          </w:p>
        </w:tc>
        <w:tc>
          <w:tcPr>
            <w:tcW w:w="2508" w:type="dxa"/>
          </w:tcPr>
          <w:p w:rsidR="00E45796" w:rsidRPr="00944B03" w:rsidRDefault="00062989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B7D6D" w:rsidRPr="00944B03" w:rsidTr="00E665CD">
        <w:trPr>
          <w:trHeight w:val="405"/>
        </w:trPr>
        <w:tc>
          <w:tcPr>
            <w:tcW w:w="2496" w:type="dxa"/>
          </w:tcPr>
          <w:p w:rsidR="00DB7D6D" w:rsidRPr="00944B03" w:rsidRDefault="00DB7D6D" w:rsidP="000A28D9">
            <w:pPr>
              <w:pStyle w:val="01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стоянки автомашин</w:t>
            </w:r>
            <w:r>
              <w:rPr>
                <w:sz w:val="20"/>
                <w:szCs w:val="20"/>
              </w:rPr>
              <w:t xml:space="preserve"> ***:</w:t>
            </w:r>
          </w:p>
        </w:tc>
        <w:tc>
          <w:tcPr>
            <w:tcW w:w="3878" w:type="dxa"/>
            <w:gridSpan w:val="2"/>
          </w:tcPr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</w:t>
            </w:r>
            <w:proofErr w:type="spellStart"/>
            <w:r>
              <w:rPr>
                <w:sz w:val="20"/>
                <w:szCs w:val="20"/>
              </w:rPr>
              <w:t>СанПин</w:t>
            </w:r>
            <w:proofErr w:type="spellEnd"/>
            <w:r>
              <w:rPr>
                <w:sz w:val="20"/>
                <w:szCs w:val="20"/>
              </w:rPr>
              <w:t xml:space="preserve"> 2.2.1/2.1.1.1200-03</w:t>
            </w:r>
          </w:p>
        </w:tc>
      </w:tr>
      <w:tr w:rsidR="00DB7D6D" w:rsidRPr="00944B03" w:rsidTr="00DB7D6D">
        <w:trPr>
          <w:trHeight w:val="1125"/>
        </w:trPr>
        <w:tc>
          <w:tcPr>
            <w:tcW w:w="2496" w:type="dxa"/>
          </w:tcPr>
          <w:p w:rsidR="00DB7D6D" w:rsidRPr="00317E06" w:rsidRDefault="00DB7D6D" w:rsidP="000A28D9">
            <w:pPr>
              <w:pStyle w:val="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E45796">
              <w:rPr>
                <w:sz w:val="20"/>
                <w:szCs w:val="20"/>
              </w:rPr>
              <w:t>при примыкании участков для стоянки к проезжей части улиц и проездов (по 18 кв.м на 1 автомашину)</w:t>
            </w:r>
          </w:p>
        </w:tc>
        <w:tc>
          <w:tcPr>
            <w:tcW w:w="1934" w:type="dxa"/>
          </w:tcPr>
          <w:p w:rsidR="00DB7D6D" w:rsidRDefault="00DB7D6D" w:rsidP="00DB7D6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 – 8,8</w:t>
            </w: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</w:tr>
      <w:tr w:rsidR="00DB7D6D" w:rsidRPr="00944B03" w:rsidTr="00E45796">
        <w:trPr>
          <w:trHeight w:val="975"/>
        </w:trPr>
        <w:tc>
          <w:tcPr>
            <w:tcW w:w="2496" w:type="dxa"/>
          </w:tcPr>
          <w:p w:rsidR="00DB7D6D" w:rsidRDefault="00DB7D6D" w:rsidP="000A28D9">
            <w:pPr>
              <w:pStyle w:val="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E45796">
              <w:rPr>
                <w:sz w:val="20"/>
                <w:szCs w:val="20"/>
              </w:rPr>
              <w:t>при отдельном размещении стоянки (по 22,5 кв.м на 1 автомашину)</w:t>
            </w:r>
          </w:p>
        </w:tc>
        <w:tc>
          <w:tcPr>
            <w:tcW w:w="1934" w:type="dxa"/>
          </w:tcPr>
          <w:p w:rsidR="00DB7D6D" w:rsidRDefault="00DB7D6D" w:rsidP="00DB7D6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5,1-10,9</w:t>
            </w:r>
          </w:p>
        </w:tc>
        <w:tc>
          <w:tcPr>
            <w:tcW w:w="1944" w:type="dxa"/>
          </w:tcPr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</w:tr>
      <w:tr w:rsidR="00E45796" w:rsidRPr="00944B03" w:rsidTr="00E45796">
        <w:tc>
          <w:tcPr>
            <w:tcW w:w="8882" w:type="dxa"/>
            <w:gridSpan w:val="4"/>
          </w:tcPr>
          <w:p w:rsidR="00E45796" w:rsidRPr="00C720B4" w:rsidRDefault="00E45796" w:rsidP="000A28D9">
            <w:pPr>
              <w:pStyle w:val="07"/>
            </w:pPr>
            <w:r>
              <w:t>Примечания</w:t>
            </w:r>
            <w:r w:rsidR="00062989">
              <w:t>:</w:t>
            </w:r>
          </w:p>
          <w:p w:rsidR="00E45796" w:rsidRPr="00C720B4" w:rsidRDefault="00E45796" w:rsidP="000A28D9">
            <w:pPr>
              <w:pStyle w:val="08"/>
            </w:pPr>
            <w:r w:rsidRPr="00C720B4">
              <w:t>1. Хозяйственные площадки следует располагать не далее 100</w:t>
            </w:r>
            <w:r>
              <w:t xml:space="preserve"> </w:t>
            </w:r>
            <w:r w:rsidRPr="00C720B4">
              <w:t>м от на</w:t>
            </w:r>
            <w:r w:rsidR="00062989">
              <w:t xml:space="preserve">иболее удаленного входа в жилое </w:t>
            </w:r>
            <w:r w:rsidRPr="00C720B4">
              <w:t>здание.</w:t>
            </w:r>
          </w:p>
          <w:p w:rsidR="00E45796" w:rsidRPr="00C720B4" w:rsidRDefault="00E45796" w:rsidP="000A28D9">
            <w:pPr>
              <w:pStyle w:val="08"/>
            </w:pPr>
            <w:r w:rsidRPr="00C720B4">
              <w:t>2. Расстояние от площадки для мусоросборников до площадок для игр д</w:t>
            </w:r>
            <w:r w:rsidR="00062989">
              <w:t xml:space="preserve">етей, отдыха взрослых и занятий </w:t>
            </w:r>
            <w:r w:rsidRPr="00C720B4">
              <w:t>физкультурой следует принимать не менее 20</w:t>
            </w:r>
            <w:r>
              <w:t xml:space="preserve"> </w:t>
            </w:r>
            <w:r w:rsidRPr="00C720B4">
              <w:t>м.</w:t>
            </w:r>
          </w:p>
          <w:p w:rsidR="00E45796" w:rsidRDefault="00E45796" w:rsidP="000A28D9">
            <w:pPr>
              <w:pStyle w:val="08"/>
            </w:pPr>
            <w:r w:rsidRPr="00C720B4">
              <w:t xml:space="preserve">3. Расстояние от площадки </w:t>
            </w:r>
            <w:r>
              <w:t>для сушки белья не нормируется.</w:t>
            </w:r>
          </w:p>
          <w:p w:rsidR="00062989" w:rsidRDefault="00062989" w:rsidP="000A28D9">
            <w:pPr>
              <w:pStyle w:val="08"/>
            </w:pPr>
            <w:r>
              <w:t xml:space="preserve">* </w:t>
            </w:r>
            <w:r w:rsidRPr="00062989">
              <w:t>Минимальные стандартные размеры комплексных площадок без учета беговых дорожек.</w:t>
            </w:r>
          </w:p>
          <w:p w:rsidR="00062989" w:rsidRDefault="00062989" w:rsidP="000A28D9">
            <w:pPr>
              <w:pStyle w:val="08"/>
            </w:pPr>
            <w:r>
              <w:t xml:space="preserve">** </w:t>
            </w:r>
            <w:r w:rsidRPr="00062989">
              <w:t>В зависимости от шумовых характеристик: при использовании крытых площадок или при установке площадок для настольного тенниса - 10 м, для хоккейных и футбольных площадок - 40 м.</w:t>
            </w:r>
          </w:p>
          <w:p w:rsidR="00062989" w:rsidRPr="00471806" w:rsidRDefault="00062989" w:rsidP="000A28D9">
            <w:pPr>
              <w:pStyle w:val="08"/>
            </w:pPr>
            <w:r>
              <w:t xml:space="preserve">*** </w:t>
            </w:r>
            <w:r w:rsidR="00DB7D6D" w:rsidRPr="004F0ED1">
              <w:rPr>
                <w:rFonts w:eastAsia="Times New Roman"/>
                <w:spacing w:val="2"/>
                <w:szCs w:val="20"/>
              </w:rPr>
              <w:t>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</w:t>
            </w:r>
          </w:p>
        </w:tc>
      </w:tr>
    </w:tbl>
    <w:p w:rsidR="00F31D5F" w:rsidRDefault="00F31D5F" w:rsidP="00F31D5F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65CD" w:rsidRDefault="00E665CD" w:rsidP="00E665CD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FF7D15">
        <w:rPr>
          <w:rFonts w:ascii="Times New Roman" w:hAnsi="Times New Roman" w:cs="Times New Roman"/>
          <w:b/>
          <w:i/>
          <w:sz w:val="28"/>
          <w:szCs w:val="28"/>
        </w:rPr>
        <w:t xml:space="preserve">Расчетные показатели, устанавливаемые для объектов местного значения в области транспортной инфраструктуры </w:t>
      </w:r>
    </w:p>
    <w:p w:rsidR="00E665CD" w:rsidRPr="00FF7D15" w:rsidRDefault="00E665CD" w:rsidP="00E66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D15">
        <w:rPr>
          <w:rFonts w:ascii="Times New Roman" w:hAnsi="Times New Roman" w:cs="Times New Roman"/>
          <w:sz w:val="24"/>
          <w:szCs w:val="24"/>
        </w:rPr>
        <w:t>2.1.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автомобильные дороги в зависимости от их значения подразделяются на:</w:t>
      </w:r>
    </w:p>
    <w:p w:rsidR="00E665CD" w:rsidRPr="007B75FF" w:rsidRDefault="00E665CD" w:rsidP="00E665CD">
      <w:pPr>
        <w:pStyle w:val="01"/>
      </w:pPr>
      <w:r w:rsidRPr="007B75FF">
        <w:t>- автомобильные дороги федерального значения;</w:t>
      </w:r>
    </w:p>
    <w:p w:rsidR="00E665CD" w:rsidRPr="007B75FF" w:rsidRDefault="00E665CD" w:rsidP="00E665CD">
      <w:pPr>
        <w:pStyle w:val="01"/>
      </w:pPr>
      <w:r w:rsidRPr="007B75FF">
        <w:t>- автомобильные дороги регионального или межмуниципального значения;</w:t>
      </w:r>
    </w:p>
    <w:p w:rsidR="00E665CD" w:rsidRPr="007B75FF" w:rsidRDefault="00E665CD" w:rsidP="00E665CD">
      <w:pPr>
        <w:pStyle w:val="01"/>
      </w:pPr>
      <w:r w:rsidRPr="007B75FF">
        <w:t>- автомобильные дороги местного значения (муниципальные);</w:t>
      </w:r>
    </w:p>
    <w:p w:rsidR="00E665CD" w:rsidRPr="007B75FF" w:rsidRDefault="00E665CD" w:rsidP="00E665CD">
      <w:pPr>
        <w:pStyle w:val="01"/>
      </w:pPr>
      <w:r w:rsidRPr="007B75FF">
        <w:t>- частные автомобильные дороги.</w:t>
      </w:r>
    </w:p>
    <w:p w:rsidR="00E665CD" w:rsidRPr="007B75FF" w:rsidRDefault="00E665CD" w:rsidP="00E665CD">
      <w:pPr>
        <w:pStyle w:val="01"/>
      </w:pPr>
      <w:r>
        <w:lastRenderedPageBreak/>
        <w:t xml:space="preserve">2.2. </w:t>
      </w:r>
      <w:r w:rsidRPr="007B75FF">
        <w:t>Автомобильные дороги общей сети I, II, III категорий, как правило, следует проектировать в обход поселений в соответствии с СП 34.13330.2012. Расстояния от бровки земляного полотна указанных дорог до застройки необходимо принимать в соответствии с СП 34.13330.2012, но не менее, м: до жилой застройки - 100; садово-дачной застройки - 50; для дорог IV категории - соответственно 50 и 25. Со стороны жилой и общественной застройки поселений, садоводческих товариществ следует предусматривать вдоль дороги полосу зеленых насаждений шириной не менее 10 м.</w:t>
      </w:r>
    </w:p>
    <w:p w:rsidR="00E665CD" w:rsidRPr="007B75FF" w:rsidRDefault="00E665CD" w:rsidP="00E665CD">
      <w:pPr>
        <w:pStyle w:val="01"/>
      </w:pPr>
      <w:r>
        <w:t xml:space="preserve">2.3. </w:t>
      </w:r>
      <w:r w:rsidRPr="007B75FF">
        <w:t>В случае транзитного прохождения автомобильных дорог общей сети по территории поселения необходимо предусматривать мероприятия по обеспечению безопасности движения пешеходов и местного транспорта, а также по выполнению экологических и санитарно-гигиенических требований к застройке.</w:t>
      </w:r>
    </w:p>
    <w:p w:rsidR="00E665CD" w:rsidRPr="007B75FF" w:rsidRDefault="00E665CD" w:rsidP="00E665CD">
      <w:pPr>
        <w:pStyle w:val="01"/>
      </w:pPr>
      <w:r w:rsidRPr="007B75FF">
        <w:t xml:space="preserve"> </w:t>
      </w:r>
      <w:r>
        <w:t xml:space="preserve">2.4. </w:t>
      </w:r>
      <w:r w:rsidRPr="007B75FF">
        <w:t>Пропускную способность сети улиц, дорог и транспортных пересечений следует определять исходя из уровня автомобилизации на расчетный срок, автомобилей на 1000 чел.: 350 легковых автомобилей, включая 3 - 4 такси и 2 - 3 ведомственных автомобиля, 25 - 40 грузовых автомобилей в зависимости от состава парка. Число мотоциклов и мопедов на 1000 чел. следует принимать 100 - 150 единиц.</w:t>
      </w:r>
    </w:p>
    <w:p w:rsidR="00E665CD" w:rsidRPr="007B75FF" w:rsidRDefault="00E665CD" w:rsidP="00E665CD">
      <w:pPr>
        <w:pStyle w:val="01"/>
      </w:pPr>
      <w:r>
        <w:t xml:space="preserve">2.5. </w:t>
      </w:r>
      <w:r w:rsidRPr="007B75FF">
        <w:t>Автомобильные дороги в зависимости от условий проезда и доступа к ним транспортных средств подразделяются на автомагистрали, скоростные дороги и обычные дороги.</w:t>
      </w:r>
    </w:p>
    <w:p w:rsidR="00E665CD" w:rsidRPr="007B75FF" w:rsidRDefault="00E665CD" w:rsidP="00E665CD">
      <w:pPr>
        <w:pStyle w:val="01"/>
      </w:pPr>
      <w:r>
        <w:t xml:space="preserve">2.6. </w:t>
      </w:r>
      <w:r w:rsidRPr="007B75FF">
        <w:t>Категории автомобильных дорог в зависимости от расчетной интенсивности движения приведены в таб</w:t>
      </w:r>
      <w:r>
        <w:t>лице 2</w:t>
      </w:r>
      <w:r w:rsidRPr="007B75FF">
        <w:t>.1.</w:t>
      </w:r>
    </w:p>
    <w:p w:rsidR="00E665CD" w:rsidRPr="007B75FF" w:rsidRDefault="00E665CD" w:rsidP="00E665CD">
      <w:pPr>
        <w:pStyle w:val="01"/>
      </w:pPr>
      <w:r>
        <w:t xml:space="preserve">                                                                                                              Таблица 2</w:t>
      </w:r>
      <w:r w:rsidRPr="007B75FF">
        <w:t>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15"/>
        <w:gridCol w:w="5149"/>
      </w:tblGrid>
      <w:tr w:rsidR="00E665CD" w:rsidRPr="00D60987" w:rsidTr="00E665CD">
        <w:tc>
          <w:tcPr>
            <w:tcW w:w="3733" w:type="dxa"/>
            <w:gridSpan w:val="2"/>
            <w:shd w:val="clear" w:color="auto" w:fill="DDD9C3" w:themeFill="background2" w:themeFillShade="E6"/>
            <w:vAlign w:val="center"/>
          </w:tcPr>
          <w:p w:rsidR="00E665CD" w:rsidRPr="00D60987" w:rsidRDefault="00E665CD" w:rsidP="00E665CD">
            <w:pPr>
              <w:pStyle w:val="01"/>
              <w:rPr>
                <w:b/>
                <w:sz w:val="20"/>
                <w:szCs w:val="20"/>
              </w:rPr>
            </w:pPr>
            <w:r w:rsidRPr="00D60987">
              <w:rPr>
                <w:b/>
                <w:sz w:val="20"/>
                <w:szCs w:val="20"/>
              </w:rPr>
              <w:t>Категория автомобильной дороги</w:t>
            </w:r>
          </w:p>
        </w:tc>
        <w:tc>
          <w:tcPr>
            <w:tcW w:w="5149" w:type="dxa"/>
            <w:shd w:val="clear" w:color="auto" w:fill="DDD9C3" w:themeFill="background2" w:themeFillShade="E6"/>
            <w:vAlign w:val="center"/>
          </w:tcPr>
          <w:p w:rsidR="00E665CD" w:rsidRPr="00D60987" w:rsidRDefault="00E665CD" w:rsidP="00E665CD">
            <w:pPr>
              <w:pStyle w:val="01"/>
              <w:rPr>
                <w:b/>
                <w:sz w:val="20"/>
                <w:szCs w:val="20"/>
              </w:rPr>
            </w:pPr>
            <w:r w:rsidRPr="00D60987">
              <w:rPr>
                <w:b/>
                <w:sz w:val="20"/>
                <w:szCs w:val="20"/>
              </w:rPr>
              <w:t>Расчетная интенсивность движения приведенных ед./сут</w:t>
            </w:r>
          </w:p>
        </w:tc>
      </w:tr>
      <w:tr w:rsidR="00E665CD" w:rsidRPr="00D60987" w:rsidTr="00E665CD">
        <w:tc>
          <w:tcPr>
            <w:tcW w:w="3733" w:type="dxa"/>
            <w:gridSpan w:val="2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  <w:lang w:val="en-US"/>
              </w:rPr>
            </w:pPr>
            <w:r w:rsidRPr="00D60987">
              <w:rPr>
                <w:sz w:val="20"/>
                <w:szCs w:val="20"/>
              </w:rPr>
              <w:t>IА (автомагистраль)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3733" w:type="dxa"/>
            <w:gridSpan w:val="2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</w:t>
            </w:r>
            <w:r w:rsidRPr="00D60987">
              <w:rPr>
                <w:sz w:val="20"/>
                <w:szCs w:val="20"/>
              </w:rPr>
              <w:t>Б (скоростная дорога)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2518" w:type="dxa"/>
            <w:vMerge w:val="restart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Обычные дороги</w:t>
            </w: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</w:t>
            </w:r>
            <w:r w:rsidRPr="00D60987">
              <w:rPr>
                <w:sz w:val="20"/>
                <w:szCs w:val="20"/>
              </w:rPr>
              <w:t>В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  <w:lang w:val="en-US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 6000 до 14000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2000 до 6000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 200 до 2000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До 200</w:t>
            </w:r>
          </w:p>
        </w:tc>
      </w:tr>
    </w:tbl>
    <w:p w:rsidR="00E665CD" w:rsidRDefault="00E665CD" w:rsidP="00E665CD">
      <w:pPr>
        <w:pStyle w:val="01"/>
      </w:pPr>
    </w:p>
    <w:p w:rsidR="00E665CD" w:rsidRPr="007B75FF" w:rsidRDefault="00E665CD" w:rsidP="00E665CD">
      <w:pPr>
        <w:pStyle w:val="01"/>
      </w:pPr>
      <w:r>
        <w:t xml:space="preserve">2.7. </w:t>
      </w:r>
      <w:r w:rsidRPr="007B75FF">
        <w:t xml:space="preserve">Основные параметры поперечного профиля проезжей части и земляного полотна автомобильных дорог принимают в зависимости от их категории в соответствии с СП 34.13330.2012.  </w:t>
      </w:r>
    </w:p>
    <w:p w:rsidR="00E665CD" w:rsidRPr="007B75FF" w:rsidRDefault="00E665CD" w:rsidP="00E665CD">
      <w:pPr>
        <w:pStyle w:val="01"/>
      </w:pPr>
      <w:r>
        <w:t xml:space="preserve">2.8. </w:t>
      </w:r>
      <w:r w:rsidRPr="000F3AE3">
        <w:t xml:space="preserve">Предельные значения расчетных показателей минимально допустимого уровня обеспеченности автомобильными дорогами местного значения (плотности улично-дорожной сети) приведены в таблице </w:t>
      </w:r>
      <w:r>
        <w:t>2</w:t>
      </w:r>
      <w:r w:rsidRPr="007B75FF">
        <w:t xml:space="preserve">.2. </w:t>
      </w:r>
    </w:p>
    <w:p w:rsidR="00E665CD" w:rsidRDefault="00E665CD" w:rsidP="00E665CD">
      <w:pPr>
        <w:pStyle w:val="01"/>
      </w:pPr>
      <w:r>
        <w:t xml:space="preserve">                                                                                                               Таблица 2</w:t>
      </w:r>
      <w:r w:rsidRPr="007B75FF">
        <w:t xml:space="preserve">.2.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38"/>
        <w:gridCol w:w="4527"/>
        <w:gridCol w:w="2306"/>
      </w:tblGrid>
      <w:tr w:rsidR="00E665CD" w:rsidRPr="00911B76" w:rsidTr="00E665CD"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E665CD" w:rsidRPr="00911B76" w:rsidTr="00E665CD">
        <w:trPr>
          <w:trHeight w:val="690"/>
        </w:trPr>
        <w:tc>
          <w:tcPr>
            <w:tcW w:w="0" w:type="auto"/>
            <w:vMerge w:val="restart"/>
          </w:tcPr>
          <w:p w:rsidR="00E665CD" w:rsidRPr="00911B76" w:rsidRDefault="00E665CD" w:rsidP="00E665CD">
            <w:pPr>
              <w:pStyle w:val="51"/>
            </w:pPr>
            <w:r w:rsidRPr="00911B76">
              <w:t>Автомоб</w:t>
            </w:r>
            <w:r>
              <w:t>ильные дороги общего пользования</w:t>
            </w: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"/>
            </w:pPr>
            <w:r w:rsidRPr="00911B76">
              <w:t xml:space="preserve">Плотность автомобильных дорог </w:t>
            </w:r>
            <w:r>
              <w:t xml:space="preserve">общего пользования </w:t>
            </w:r>
            <w:r w:rsidRPr="00911B76">
              <w:t>, км/</w:t>
            </w:r>
            <w:proofErr w:type="spellStart"/>
            <w:r>
              <w:t>кв.</w:t>
            </w:r>
            <w:r w:rsidRPr="00911B76">
              <w:t>км</w:t>
            </w:r>
            <w:proofErr w:type="spellEnd"/>
          </w:p>
        </w:tc>
        <w:tc>
          <w:tcPr>
            <w:tcW w:w="0" w:type="auto"/>
          </w:tcPr>
          <w:p w:rsidR="00E665CD" w:rsidRPr="00911B76" w:rsidRDefault="002F4A4A" w:rsidP="00E665CD">
            <w:pPr>
              <w:pStyle w:val="512"/>
            </w:pPr>
            <w:r>
              <w:t>0,0</w:t>
            </w:r>
            <w:r w:rsidR="00817409">
              <w:t>5</w:t>
            </w:r>
          </w:p>
        </w:tc>
      </w:tr>
      <w:tr w:rsidR="00E665CD" w:rsidRPr="00911B76" w:rsidTr="00E665CD">
        <w:trPr>
          <w:trHeight w:val="470"/>
        </w:trPr>
        <w:tc>
          <w:tcPr>
            <w:tcW w:w="0" w:type="auto"/>
            <w:vMerge/>
          </w:tcPr>
          <w:p w:rsidR="00E665CD" w:rsidRPr="00911B76" w:rsidRDefault="00E665CD" w:rsidP="00E665CD">
            <w:pPr>
              <w:pStyle w:val="51"/>
            </w:pP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"/>
            </w:pPr>
            <w:r w:rsidRPr="00911B76">
              <w:t xml:space="preserve">Плотность улично-дорожной сети в границах застроенной территории, </w:t>
            </w:r>
            <w:proofErr w:type="spellStart"/>
            <w:r>
              <w:t>кв.</w:t>
            </w:r>
            <w:r w:rsidRPr="00911B76">
              <w:t>км</w:t>
            </w:r>
            <w:proofErr w:type="spellEnd"/>
            <w:r w:rsidRPr="00164540">
              <w:t xml:space="preserve"> *</w:t>
            </w: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2"/>
            </w:pPr>
            <w:r w:rsidRPr="00911B76">
              <w:t>1,5-2,5</w:t>
            </w:r>
          </w:p>
        </w:tc>
      </w:tr>
      <w:tr w:rsidR="00E665CD" w:rsidRPr="00911B76" w:rsidTr="00E665CD">
        <w:trPr>
          <w:trHeight w:val="77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E665CD" w:rsidRPr="00E91FAB" w:rsidRDefault="00E665CD" w:rsidP="00E665CD">
            <w:pPr>
              <w:pStyle w:val="07"/>
            </w:pPr>
            <w:r w:rsidRPr="00E91FAB">
              <w:t xml:space="preserve">* </w:t>
            </w:r>
            <w:r w:rsidRPr="00CE2ECC">
              <w:rPr>
                <w:rStyle w:val="070"/>
              </w:rPr>
              <w:t>Значение расчетного показателя принято в соответствии с СП 42.13330.2011.</w:t>
            </w:r>
          </w:p>
        </w:tc>
      </w:tr>
    </w:tbl>
    <w:p w:rsidR="00E665CD" w:rsidRPr="007B75FF" w:rsidRDefault="00E665CD" w:rsidP="00E665CD">
      <w:pPr>
        <w:pStyle w:val="01"/>
      </w:pPr>
    </w:p>
    <w:p w:rsidR="009E5B60" w:rsidRDefault="00E665CD" w:rsidP="00E665CD">
      <w:pPr>
        <w:pStyle w:val="01"/>
      </w:pPr>
      <w:r>
        <w:t xml:space="preserve">2.9. </w:t>
      </w:r>
      <w:r w:rsidR="009E5B60">
        <w:t>Основные расчетные параметры уличной сети сельских поселений муниципального района «Сысольский» представлены в таблице 2.3.</w:t>
      </w:r>
    </w:p>
    <w:p w:rsidR="009E5B60" w:rsidRDefault="009E5B60" w:rsidP="009E5B60">
      <w:pPr>
        <w:pStyle w:val="01"/>
        <w:jc w:val="right"/>
      </w:pPr>
      <w:r>
        <w:t xml:space="preserve">                                                                                     Таблица 2.3. 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1955"/>
        <w:gridCol w:w="1245"/>
        <w:gridCol w:w="1245"/>
        <w:gridCol w:w="1195"/>
        <w:gridCol w:w="1392"/>
      </w:tblGrid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Категория сельских улиц и дорог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Ширина пешеходной части тротуара, м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Поселковая дорога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сельского населенного пункта с внешними дорогами общей сети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Главная улица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жилых территорий с общественным центром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2 - 3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1,5 - 2,25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основная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1,0 - 1,5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проезд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жилых домов, расположенных в глубине квартала, с улицей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2,75 - 3,0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0 - 1,0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E5B60" w:rsidRDefault="009E5B60" w:rsidP="009E5B60">
      <w:pPr>
        <w:pStyle w:val="01"/>
        <w:jc w:val="right"/>
      </w:pPr>
    </w:p>
    <w:p w:rsidR="00E665CD" w:rsidRDefault="00E665CD" w:rsidP="00E665CD">
      <w:pPr>
        <w:pStyle w:val="01"/>
      </w:pPr>
      <w:r>
        <w:t xml:space="preserve">2.10. </w:t>
      </w:r>
      <w:r w:rsidRPr="007B75FF">
        <w:t>Автобусные остановки на дорогах I категории следует располагать одну напротив другой, а на дорогах категорий II - V их следует смещать по ходу движения на расстоянии не менее 30 м между ближайшими стенками павильонов.</w:t>
      </w:r>
    </w:p>
    <w:p w:rsidR="00E665CD" w:rsidRPr="007B75FF" w:rsidRDefault="00E665CD" w:rsidP="00E665CD">
      <w:pPr>
        <w:pStyle w:val="01"/>
      </w:pPr>
      <w:r>
        <w:t xml:space="preserve">2.11. </w:t>
      </w:r>
      <w:r w:rsidRPr="007B75FF">
        <w:t>Остановочные и посадочные площадки и павильоны для пассажиров следует предусматривать в местах автобусных остановок.</w:t>
      </w:r>
    </w:p>
    <w:p w:rsidR="00E665CD" w:rsidRPr="007B75FF" w:rsidRDefault="00E665CD" w:rsidP="00E665CD">
      <w:pPr>
        <w:pStyle w:val="01"/>
      </w:pPr>
      <w:r>
        <w:t xml:space="preserve">2.12. </w:t>
      </w:r>
      <w:r w:rsidRPr="007B75FF">
        <w:t xml:space="preserve">Ширину остановочных площадок следует принимать равной ширине основных полос проезжей части, а длину </w:t>
      </w:r>
      <w:r>
        <w:t>–</w:t>
      </w:r>
      <w:r w:rsidRPr="007B75FF">
        <w:t xml:space="preserve"> в зависимости от числа одновременно останавливающихся автобусов, но не менее 10 м.</w:t>
      </w:r>
    </w:p>
    <w:p w:rsidR="00803C96" w:rsidRPr="007B75FF" w:rsidRDefault="00E665CD" w:rsidP="00803C96">
      <w:pPr>
        <w:pStyle w:val="01"/>
      </w:pPr>
      <w:r>
        <w:t xml:space="preserve">2.13. </w:t>
      </w:r>
      <w:r w:rsidR="00803C96" w:rsidRPr="007B75FF">
        <w:t xml:space="preserve">Автобусные остановки вне пределов населенных пунктов следует располагать на прямых участках дорог или на кривых радиусами в плане не менее 1000 м для дорог I и II категорий, 600 м для дорог III категории и 400 м для дорог категорий IV и V и при продольных уклонах не более </w:t>
      </w:r>
      <w:r w:rsidR="00803C96" w:rsidRPr="007B75FF">
        <w:rPr>
          <w:noProof/>
        </w:rPr>
        <w:drawing>
          <wp:inline distT="0" distB="0" distL="0" distR="0" wp14:anchorId="137A2CC6" wp14:editId="511460F3">
            <wp:extent cx="323850" cy="161925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57" cy="16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3C96" w:rsidRPr="007B75FF">
        <w:t>. При этом должны быть обеспечены нормы видимости для дорог соответствующих категорий.</w:t>
      </w:r>
    </w:p>
    <w:p w:rsidR="00E665CD" w:rsidRPr="007B75FF" w:rsidRDefault="00E665CD" w:rsidP="00E665CD">
      <w:pPr>
        <w:pStyle w:val="01"/>
      </w:pPr>
      <w:r>
        <w:t xml:space="preserve">2.14. </w:t>
      </w:r>
      <w:r w:rsidRPr="007B75FF">
        <w:t>От посадочных площадок в направлении основных потоков пассажиров следует проектировать пешеходные дорожки или тротуары до существующих тротуаров, улиц или пешеходных дорожек, а при их отсутствии - на расстояние, не менее расстояния боковой видимости.</w:t>
      </w:r>
    </w:p>
    <w:p w:rsidR="00E665CD" w:rsidRDefault="00E665CD" w:rsidP="00E665CD">
      <w:pPr>
        <w:pStyle w:val="01"/>
      </w:pPr>
      <w:r>
        <w:lastRenderedPageBreak/>
        <w:t xml:space="preserve">2.15. </w:t>
      </w:r>
      <w:r w:rsidRPr="007B75FF">
        <w:t>Объекты внешнего транспорта необходимо размещать в соответствии с постановлением Правительства РФ от 29.10.2009 № 860 "О требованиях к обеспеченности автомобильных дорог общего пользования объектами дорожного сервиса, размещаемыми в границах полос отвода".</w:t>
      </w:r>
    </w:p>
    <w:p w:rsidR="00E665CD" w:rsidRDefault="00E665CD" w:rsidP="00E665CD">
      <w:pPr>
        <w:pStyle w:val="01"/>
      </w:pPr>
      <w:r>
        <w:t xml:space="preserve">2.16. </w:t>
      </w:r>
      <w:r w:rsidRPr="007B75FF">
        <w:t>Расстояние между площадками отдыха вне пределов населенных пунктов на автомобильных дорогах различных категорий</w:t>
      </w:r>
      <w:r>
        <w:t xml:space="preserve"> приведено в таблице 2.4.  </w:t>
      </w:r>
    </w:p>
    <w:p w:rsidR="00E665CD" w:rsidRDefault="00E665CD" w:rsidP="00E665CD">
      <w:pPr>
        <w:pStyle w:val="01"/>
      </w:pPr>
    </w:p>
    <w:p w:rsidR="00E665CD" w:rsidRPr="007B75FF" w:rsidRDefault="00E665CD" w:rsidP="00E665CD">
      <w:pPr>
        <w:pStyle w:val="01"/>
        <w:tabs>
          <w:tab w:val="left" w:pos="7140"/>
        </w:tabs>
      </w:pPr>
      <w:r>
        <w:tab/>
        <w:t xml:space="preserve">    Таблица 2.4.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372"/>
      </w:tblGrid>
      <w:tr w:rsidR="00E665CD" w:rsidRPr="00583EEB" w:rsidTr="00E665CD">
        <w:tc>
          <w:tcPr>
            <w:tcW w:w="3510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rPr>
                <w:b/>
              </w:rPr>
            </w:pPr>
            <w:r w:rsidRPr="00583EEB">
              <w:rPr>
                <w:b/>
              </w:rPr>
              <w:t>Категория дорог</w:t>
            </w:r>
          </w:p>
        </w:tc>
        <w:tc>
          <w:tcPr>
            <w:tcW w:w="5372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ind w:firstLine="0"/>
              <w:rPr>
                <w:b/>
              </w:rPr>
            </w:pPr>
            <w:r w:rsidRPr="00583EEB">
              <w:rPr>
                <w:b/>
              </w:rPr>
              <w:t>Расстояние между площадками отдыха, км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>I-II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20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>III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35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IV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55</w:t>
            </w:r>
          </w:p>
        </w:tc>
      </w:tr>
      <w:tr w:rsidR="00E665CD" w:rsidRPr="00583EEB" w:rsidTr="00E665CD">
        <w:tc>
          <w:tcPr>
            <w:tcW w:w="8882" w:type="dxa"/>
            <w:gridSpan w:val="2"/>
            <w:vAlign w:val="center"/>
          </w:tcPr>
          <w:p w:rsidR="00E665CD" w:rsidRPr="00583EEB" w:rsidRDefault="00E665CD" w:rsidP="00E665CD">
            <w:pPr>
              <w:pStyle w:val="01"/>
              <w:ind w:firstLine="0"/>
            </w:pPr>
            <w:r w:rsidRPr="00583EEB">
              <w:t>Примечания:</w:t>
            </w:r>
          </w:p>
          <w:p w:rsidR="00E665CD" w:rsidRPr="00583EEB" w:rsidRDefault="00E665CD" w:rsidP="00E665CD">
            <w:pPr>
              <w:pStyle w:val="01"/>
            </w:pPr>
            <w:r w:rsidRPr="00583EEB">
              <w:t>На территории площадок отдыха могут быть предусмотрены сооружения для технического осмотра автомобилей и пункты торговли.</w:t>
            </w:r>
          </w:p>
        </w:tc>
      </w:tr>
    </w:tbl>
    <w:p w:rsidR="00E665CD" w:rsidRDefault="00E665CD" w:rsidP="00E665CD">
      <w:pPr>
        <w:pStyle w:val="01"/>
      </w:pPr>
    </w:p>
    <w:p w:rsidR="00E665CD" w:rsidRDefault="00E665CD" w:rsidP="00E665CD">
      <w:pPr>
        <w:pStyle w:val="01"/>
      </w:pPr>
      <w:r>
        <w:t xml:space="preserve">2.17. </w:t>
      </w:r>
      <w:r w:rsidRPr="007B75FF">
        <w:t>Вместимость площадок отдыха при единовременной остановке</w:t>
      </w:r>
      <w:r>
        <w:t xml:space="preserve"> приведена в таблице 2.5.</w:t>
      </w:r>
    </w:p>
    <w:p w:rsidR="00E665CD" w:rsidRPr="00583EEB" w:rsidRDefault="00E665CD" w:rsidP="00E665CD">
      <w:pPr>
        <w:pStyle w:val="01"/>
      </w:pPr>
      <w:r w:rsidRPr="00583EEB">
        <w:t xml:space="preserve">                                                                                                               Таблица 2.5.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6032"/>
      </w:tblGrid>
      <w:tr w:rsidR="00E665CD" w:rsidRPr="00583EEB" w:rsidTr="00E665CD"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rPr>
                <w:b/>
              </w:rPr>
            </w:pPr>
            <w:r w:rsidRPr="00583EEB">
              <w:rPr>
                <w:b/>
              </w:rPr>
              <w:t>Категория дорог</w:t>
            </w:r>
          </w:p>
        </w:tc>
        <w:tc>
          <w:tcPr>
            <w:tcW w:w="6032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ind w:firstLine="0"/>
              <w:rPr>
                <w:b/>
              </w:rPr>
            </w:pPr>
            <w:r w:rsidRPr="00583EEB">
              <w:rPr>
                <w:b/>
              </w:rPr>
              <w:t>Количество автомобилей при единовременной остановке (не менее)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20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 xml:space="preserve">II </w:t>
            </w:r>
            <w:r w:rsidRPr="00583EEB">
              <w:t>-</w:t>
            </w:r>
            <w:r w:rsidRPr="00583EEB">
              <w:rPr>
                <w:lang w:val="en-US"/>
              </w:rPr>
              <w:t>III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10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IV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10</w:t>
            </w:r>
          </w:p>
        </w:tc>
      </w:tr>
      <w:tr w:rsidR="00E665CD" w:rsidRPr="00583EEB" w:rsidTr="00E665CD">
        <w:tc>
          <w:tcPr>
            <w:tcW w:w="8882" w:type="dxa"/>
            <w:gridSpan w:val="2"/>
            <w:vAlign w:val="center"/>
          </w:tcPr>
          <w:p w:rsidR="00E665CD" w:rsidRPr="00583EEB" w:rsidRDefault="00E665CD" w:rsidP="00E665CD">
            <w:pPr>
              <w:pStyle w:val="01"/>
              <w:ind w:firstLine="0"/>
            </w:pPr>
            <w:r w:rsidRPr="00583EEB">
              <w:t>Примечания:</w:t>
            </w:r>
          </w:p>
          <w:p w:rsidR="00E665CD" w:rsidRPr="00583EEB" w:rsidRDefault="00E665CD" w:rsidP="00E665CD">
            <w:pPr>
              <w:pStyle w:val="01"/>
            </w:pPr>
            <w:r w:rsidRPr="00583EEB">
              <w:t xml:space="preserve">1. При двустороннем размещении площадок отдыха на дорогах категории </w:t>
            </w:r>
            <w:r w:rsidRPr="00583EEB">
              <w:rPr>
                <w:lang w:val="en-US"/>
              </w:rPr>
              <w:t>I</w:t>
            </w:r>
            <w:r w:rsidRPr="00583EEB">
              <w:t xml:space="preserve"> их вместимость уменьшается вдвое по сравнению с указанной выше.</w:t>
            </w:r>
          </w:p>
          <w:p w:rsidR="00E665CD" w:rsidRPr="00583EEB" w:rsidRDefault="00E665CD" w:rsidP="00E665CD">
            <w:pPr>
              <w:pStyle w:val="01"/>
            </w:pPr>
            <w:r w:rsidRPr="00583EEB">
              <w:t>2. Вместимость площадок отдыха следует рассчитывать при интенсивности движения до 30000 транспортных единиц в сутки.</w:t>
            </w:r>
          </w:p>
          <w:p w:rsidR="00E665CD" w:rsidRPr="00583EEB" w:rsidRDefault="00E665CD" w:rsidP="00E665CD">
            <w:pPr>
              <w:pStyle w:val="01"/>
            </w:pPr>
          </w:p>
        </w:tc>
      </w:tr>
    </w:tbl>
    <w:p w:rsidR="00E665CD" w:rsidRDefault="00E665CD" w:rsidP="00E665CD">
      <w:pPr>
        <w:pStyle w:val="01"/>
      </w:pPr>
      <w:r w:rsidRPr="007B75FF">
        <w:t xml:space="preserve"> </w:t>
      </w:r>
    </w:p>
    <w:p w:rsidR="00E665CD" w:rsidRPr="007B75FF" w:rsidRDefault="00E665CD" w:rsidP="00E665CD">
      <w:pPr>
        <w:pStyle w:val="01"/>
      </w:pPr>
      <w:r w:rsidRPr="007B75FF">
        <w:t xml:space="preserve"> </w:t>
      </w:r>
      <w:r>
        <w:t xml:space="preserve">2.18. </w:t>
      </w:r>
      <w:r w:rsidRPr="007B75FF"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E665CD" w:rsidRPr="007B75FF" w:rsidRDefault="00E665CD" w:rsidP="00E665CD">
      <w:pPr>
        <w:pStyle w:val="01"/>
      </w:pPr>
      <w:r w:rsidRPr="007B75FF">
        <w:t xml:space="preserve">  </w:t>
      </w:r>
      <w:r>
        <w:t xml:space="preserve">2.19. </w:t>
      </w:r>
      <w:r w:rsidRPr="007B75FF"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E665CD" w:rsidRPr="007B75FF" w:rsidRDefault="00E665CD" w:rsidP="00E665CD">
      <w:pPr>
        <w:pStyle w:val="01"/>
      </w:pPr>
      <w:r w:rsidRPr="007B75FF">
        <w:t xml:space="preserve"> 1) семидесяти пяти метров - для автомобильных дорог первой и второй категорий;</w:t>
      </w:r>
    </w:p>
    <w:p w:rsidR="00E665CD" w:rsidRPr="007B75FF" w:rsidRDefault="00E665CD" w:rsidP="00E665CD">
      <w:pPr>
        <w:pStyle w:val="01"/>
      </w:pPr>
      <w:r w:rsidRPr="007B75FF">
        <w:t xml:space="preserve"> 2) пятидесяти метров - для автомобильных дорог третьей и четвертой категорий;</w:t>
      </w:r>
    </w:p>
    <w:p w:rsidR="00E665CD" w:rsidRPr="007B75FF" w:rsidRDefault="00E665CD" w:rsidP="00E665CD">
      <w:pPr>
        <w:pStyle w:val="01"/>
      </w:pPr>
      <w:r w:rsidRPr="007B75FF">
        <w:t xml:space="preserve"> 3) двадцати пяти метров - для автомобильных дорог пятой категории.</w:t>
      </w:r>
    </w:p>
    <w:p w:rsidR="00E665CD" w:rsidRPr="007B75FF" w:rsidRDefault="00E665CD" w:rsidP="00E665CD">
      <w:pPr>
        <w:pStyle w:val="01"/>
      </w:pPr>
      <w:r>
        <w:t xml:space="preserve">2.20. </w:t>
      </w:r>
      <w:r w:rsidRPr="007B75FF">
        <w:t xml:space="preserve"> Порядок установления и использования придорожных полос, решение об установлении границ придорожных полос автомобильных дорог местного значения или об изменении границ таких придорожных полос принимается органом местного самоуправления.</w:t>
      </w:r>
    </w:p>
    <w:p w:rsidR="00E665CD" w:rsidRPr="007B75FF" w:rsidRDefault="00E665CD" w:rsidP="00E665CD">
      <w:pPr>
        <w:pStyle w:val="01"/>
      </w:pPr>
      <w:r>
        <w:t xml:space="preserve">2.21. </w:t>
      </w:r>
      <w:r w:rsidRPr="007B75FF">
        <w:t xml:space="preserve">Согласно Постановлению Правительства РФ от 02.09.2009 № 717 "О нормах отвода земель для размещения автомобильных дорог и (или) объектов дорожного сервиса" для подготовки документации по планировке территории и разработки проектной документации для определения границ полосы отвода, необходимой для размещения планируемых к строительству и реконструкции автомобильных дорог, </w:t>
      </w:r>
      <w:r>
        <w:t>могут быть использованы у</w:t>
      </w:r>
      <w:r w:rsidRPr="007B75FF">
        <w:t>средненные нормы отвода зе</w:t>
      </w:r>
      <w:r>
        <w:t>мель в соответствии с таблицей 2.6</w:t>
      </w:r>
      <w:r w:rsidRPr="007B75FF">
        <w:t>.</w:t>
      </w:r>
    </w:p>
    <w:p w:rsidR="00E665CD" w:rsidRDefault="00E665CD" w:rsidP="00E665CD">
      <w:pPr>
        <w:pStyle w:val="01"/>
      </w:pPr>
      <w:bookmarkStart w:id="2" w:name="Par6"/>
      <w:bookmarkEnd w:id="2"/>
      <w:r>
        <w:t xml:space="preserve">                                                                                                         </w:t>
      </w:r>
    </w:p>
    <w:p w:rsidR="00F91C0E" w:rsidRDefault="00E665CD" w:rsidP="00E665CD">
      <w:pPr>
        <w:pStyle w:val="01"/>
      </w:pPr>
      <w:r>
        <w:t xml:space="preserve">                                                                                                     </w:t>
      </w:r>
    </w:p>
    <w:p w:rsidR="00F91C0E" w:rsidRDefault="00F91C0E" w:rsidP="00E665CD">
      <w:pPr>
        <w:pStyle w:val="01"/>
      </w:pPr>
    </w:p>
    <w:p w:rsidR="00E665CD" w:rsidRDefault="00E665CD" w:rsidP="00F91C0E">
      <w:pPr>
        <w:pStyle w:val="01"/>
        <w:jc w:val="right"/>
      </w:pPr>
      <w:r>
        <w:lastRenderedPageBreak/>
        <w:t xml:space="preserve">         Таблица 2.6</w:t>
      </w:r>
    </w:p>
    <w:p w:rsidR="00E665CD" w:rsidRPr="007B75FF" w:rsidRDefault="00E665CD" w:rsidP="00E665CD">
      <w:pPr>
        <w:pStyle w:val="01"/>
      </w:pPr>
      <w:r w:rsidRPr="007B75F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470"/>
        <w:gridCol w:w="580"/>
        <w:gridCol w:w="580"/>
        <w:gridCol w:w="580"/>
        <w:gridCol w:w="1765"/>
        <w:gridCol w:w="580"/>
        <w:gridCol w:w="580"/>
        <w:gridCol w:w="582"/>
        <w:gridCol w:w="1761"/>
      </w:tblGrid>
      <w:tr w:rsidR="00E665CD" w:rsidRPr="000854E4" w:rsidTr="00E665CD">
        <w:tc>
          <w:tcPr>
            <w:tcW w:w="661" w:type="pct"/>
            <w:vMerge w:val="restar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дороги</w:t>
            </w:r>
          </w:p>
        </w:tc>
        <w:tc>
          <w:tcPr>
            <w:tcW w:w="752" w:type="pct"/>
            <w:vMerge w:val="restar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полос движения</w:t>
            </w:r>
          </w:p>
        </w:tc>
        <w:tc>
          <w:tcPr>
            <w:tcW w:w="3588" w:type="pct"/>
            <w:gridSpan w:val="8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площадь полосы отвода (гектаров на 1 линейный километр автомобильной дороги)</w:t>
            </w:r>
          </w:p>
        </w:tc>
      </w:tr>
      <w:tr w:rsidR="00E665CD" w:rsidRPr="000854E4" w:rsidTr="00E665CD"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pct"/>
            <w:gridSpan w:val="4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особо ценных угодьях земель сельскохозяйственного назначения</w:t>
            </w:r>
          </w:p>
        </w:tc>
        <w:tc>
          <w:tcPr>
            <w:tcW w:w="1794" w:type="pct"/>
            <w:gridSpan w:val="4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необходимая</w:t>
            </w:r>
          </w:p>
        </w:tc>
      </w:tr>
      <w:tr w:rsidR="00E665CD" w:rsidRPr="000854E4" w:rsidTr="00E665CD"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gridSpan w:val="3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не более 1:20</w:t>
            </w:r>
          </w:p>
        </w:tc>
        <w:tc>
          <w:tcPr>
            <w:tcW w:w="903" w:type="pc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свыше 1:20 до 1:10</w:t>
            </w:r>
          </w:p>
        </w:tc>
        <w:tc>
          <w:tcPr>
            <w:tcW w:w="892" w:type="pct"/>
            <w:gridSpan w:val="3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не более 1:20</w:t>
            </w:r>
          </w:p>
        </w:tc>
        <w:tc>
          <w:tcPr>
            <w:tcW w:w="901" w:type="pc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свыше 1:20 до 1:10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E665CD" w:rsidRPr="000854E4" w:rsidTr="00E665CD">
        <w:tc>
          <w:tcPr>
            <w:tcW w:w="661" w:type="pct"/>
            <w:vMerge w:val="restar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7,6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8,2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</w:tr>
      <w:tr w:rsidR="00E665CD" w:rsidRPr="000854E4" w:rsidTr="00E665CD">
        <w:tc>
          <w:tcPr>
            <w:tcW w:w="0" w:type="auto"/>
            <w:vMerge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6,9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7,3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I, 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6,6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3,6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rPr>
          <w:trHeight w:val="427"/>
        </w:trPr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rPr>
          <w:trHeight w:val="427"/>
        </w:trPr>
        <w:tc>
          <w:tcPr>
            <w:tcW w:w="5000" w:type="pct"/>
            <w:gridSpan w:val="10"/>
            <w:hideMark/>
          </w:tcPr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Примечания: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 xml:space="preserve"> 1. В графах три, пять, семь и девять указаны усредненные нормы отвода земель, необходимых для размещения автомобильной дороги и (или) объектов дорожного сервиса и установления границ полосы отвода автомобильной дороги.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2. В графах четыре, шесть, восемь и десять указаны усредненные нормы отвода земель, отводимых во временное пользование для нужд строительства (на период строительства).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3. Усредненные нормы отвода земель указаны без учета размеров земельных участков, необходимых для размещения конструктивных элементов автомобильной дороги и дорожных сооружений, предусмотренных п. 5 постановления.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4. Усредненные нормы отвода земель, предоставляемых во временное пользование, учитывают только размеры земельных участков для размещения отвалов снимаемого растительного грунта и проезда технологического транспорта.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5. Участки земель, предоставляемые во временное пользование для других нужд строительства (временные объезды, строительные площадки и др.), следует учитывать дополнительно по данным проектной документации.</w:t>
            </w:r>
          </w:p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65CD" w:rsidRPr="000854E4" w:rsidTr="00E665CD">
        <w:tc>
          <w:tcPr>
            <w:tcW w:w="5000" w:type="pct"/>
            <w:gridSpan w:val="10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665CD" w:rsidRDefault="00E665CD" w:rsidP="00E665CD">
      <w:pPr>
        <w:pStyle w:val="01"/>
        <w:tabs>
          <w:tab w:val="left" w:pos="2820"/>
        </w:tabs>
      </w:pPr>
      <w:r>
        <w:tab/>
      </w:r>
    </w:p>
    <w:p w:rsidR="00E665CD" w:rsidRDefault="00E665CD" w:rsidP="00E665CD">
      <w:pPr>
        <w:pStyle w:val="01"/>
      </w:pPr>
      <w:r>
        <w:t xml:space="preserve">2.22. </w:t>
      </w:r>
      <w:r w:rsidRPr="007B75FF">
        <w:t>Основные параметры поперечного профиля проезжей части и земляного полотна автомобильных дорог принимают в зависимо</w:t>
      </w:r>
      <w:r>
        <w:t>сти от их категории по таблице 2.7</w:t>
      </w:r>
      <w:r w:rsidRPr="007B75FF">
        <w:t>.</w:t>
      </w:r>
    </w:p>
    <w:p w:rsidR="00E665CD" w:rsidRDefault="00E665CD" w:rsidP="00E665CD">
      <w:pPr>
        <w:pStyle w:val="01"/>
      </w:pPr>
    </w:p>
    <w:p w:rsidR="002111D4" w:rsidRDefault="002111D4" w:rsidP="00E665CD">
      <w:pPr>
        <w:pStyle w:val="01"/>
      </w:pPr>
    </w:p>
    <w:p w:rsidR="002111D4" w:rsidRDefault="002111D4" w:rsidP="00E665CD">
      <w:pPr>
        <w:pStyle w:val="01"/>
      </w:pPr>
    </w:p>
    <w:p w:rsidR="00E665CD" w:rsidRDefault="00E665CD" w:rsidP="00E665CD">
      <w:pPr>
        <w:pStyle w:val="01"/>
      </w:pPr>
      <w:r>
        <w:t xml:space="preserve">                                                                                                              Таблица 2.7. </w:t>
      </w:r>
    </w:p>
    <w:p w:rsidR="00E665CD" w:rsidRDefault="00E665CD" w:rsidP="00E665CD">
      <w:pPr>
        <w:pStyle w:val="01"/>
      </w:pPr>
    </w:p>
    <w:tbl>
      <w:tblPr>
        <w:tblW w:w="55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837"/>
        <w:gridCol w:w="930"/>
        <w:gridCol w:w="930"/>
        <w:gridCol w:w="1132"/>
        <w:gridCol w:w="725"/>
        <w:gridCol w:w="725"/>
        <w:gridCol w:w="1205"/>
        <w:gridCol w:w="1158"/>
        <w:gridCol w:w="1556"/>
      </w:tblGrid>
      <w:tr w:rsidR="00E665CD" w:rsidRPr="000854E4" w:rsidTr="00E665CD">
        <w:tc>
          <w:tcPr>
            <w:tcW w:w="726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Ширина земляного полотна, м</w:t>
            </w:r>
          </w:p>
        </w:tc>
        <w:tc>
          <w:tcPr>
            <w:tcW w:w="389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дороги</w:t>
            </w:r>
          </w:p>
        </w:tc>
        <w:tc>
          <w:tcPr>
            <w:tcW w:w="43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полос движен</w:t>
            </w: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ия</w:t>
            </w:r>
          </w:p>
        </w:tc>
        <w:tc>
          <w:tcPr>
            <w:tcW w:w="3453" w:type="pct"/>
            <w:gridSpan w:val="7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Ширина, м</w:t>
            </w:r>
          </w:p>
        </w:tc>
      </w:tr>
      <w:tr w:rsidR="00E665CD" w:rsidRPr="000854E4" w:rsidTr="00E665CD">
        <w:tc>
          <w:tcPr>
            <w:tcW w:w="726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полосы движен</w:t>
            </w:r>
            <w:r w:rsidRPr="009868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ия</w:t>
            </w:r>
          </w:p>
        </w:tc>
        <w:tc>
          <w:tcPr>
            <w:tcW w:w="526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укрепленной </w:t>
            </w: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полосы обочины</w:t>
            </w:r>
          </w:p>
        </w:tc>
        <w:tc>
          <w:tcPr>
            <w:tcW w:w="674" w:type="pct"/>
            <w:gridSpan w:val="2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Центральной разделительн</w:t>
            </w: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ой полосы</w:t>
            </w:r>
          </w:p>
        </w:tc>
        <w:tc>
          <w:tcPr>
            <w:tcW w:w="560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Остановочной </w:t>
            </w: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полосы</w:t>
            </w:r>
          </w:p>
        </w:tc>
        <w:tc>
          <w:tcPr>
            <w:tcW w:w="538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обочины, см. 5.21</w:t>
            </w:r>
          </w:p>
        </w:tc>
        <w:tc>
          <w:tcPr>
            <w:tcW w:w="724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укрепленной полосы на </w:t>
            </w: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разделительной полосе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28,5; 36; 43,5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IA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  <w:tc>
          <w:tcPr>
            <w:tcW w:w="337" w:type="pct"/>
            <w:vMerge w:val="restar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27,5; 35; 42,5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IБ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  <w:tc>
          <w:tcPr>
            <w:tcW w:w="337" w:type="pct"/>
            <w:vMerge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21*; 28*; 17,5*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IB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3,75/3,50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0,75/0,50</w:t>
            </w:r>
          </w:p>
        </w:tc>
        <w:tc>
          <w:tcPr>
            <w:tcW w:w="337" w:type="pct"/>
            <w:vMerge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bookmarkStart w:id="3" w:name="i451849"/>
            <w:bookmarkEnd w:id="3"/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15; 12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2; 4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3,75/3,50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0,75/0,50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3,75/2,5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 + 3,5 = 8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786CA8">
              <w:rPr>
                <w:sz w:val="20"/>
                <w:szCs w:val="20"/>
              </w:rPr>
              <w:t>Примечание:</w:t>
            </w:r>
          </w:p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86CA8">
              <w:rPr>
                <w:sz w:val="20"/>
                <w:szCs w:val="20"/>
              </w:rPr>
              <w:t xml:space="preserve"> Наименьшая ширина центральной разделительной полосы согласно пункту 5.29 СП 34.13330.2012;</w:t>
            </w:r>
          </w:p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Pr="00786CA8">
              <w:rPr>
                <w:sz w:val="20"/>
                <w:szCs w:val="20"/>
              </w:rPr>
              <w:t xml:space="preserve"> – согласно пункту 5.28 СП 34.13330.2012;</w:t>
            </w:r>
          </w:p>
          <w:p w:rsidR="00E665CD" w:rsidRPr="00786CA8" w:rsidRDefault="00E665CD" w:rsidP="00E665CD">
            <w:pPr>
              <w:pStyle w:val="01"/>
              <w:ind w:firstLine="0"/>
            </w:pPr>
            <w:r w:rsidRPr="00786CA8">
              <w:rPr>
                <w:sz w:val="20"/>
                <w:szCs w:val="20"/>
              </w:rPr>
              <w:t>(п. 5.22) –  № пункта в СП 34.13330.2012.</w:t>
            </w:r>
            <w:r w:rsidRPr="007B75FF">
              <w:t xml:space="preserve"> </w:t>
            </w:r>
          </w:p>
        </w:tc>
      </w:tr>
    </w:tbl>
    <w:p w:rsidR="00E665CD" w:rsidRPr="007B75FF" w:rsidRDefault="00E665CD" w:rsidP="00E665CD">
      <w:pPr>
        <w:pStyle w:val="01"/>
      </w:pPr>
    </w:p>
    <w:p w:rsidR="00E665CD" w:rsidRPr="007121D7" w:rsidRDefault="00E665CD" w:rsidP="00E665CD">
      <w:pPr>
        <w:pStyle w:val="01"/>
        <w:rPr>
          <w:rFonts w:eastAsia="Times New Roman"/>
        </w:rPr>
      </w:pPr>
      <w:r>
        <w:rPr>
          <w:rFonts w:eastAsia="Times New Roman"/>
        </w:rPr>
        <w:t xml:space="preserve">2.23. </w:t>
      </w:r>
      <w:r w:rsidRPr="007121D7">
        <w:rPr>
          <w:rFonts w:eastAsia="Times New Roman"/>
        </w:rPr>
        <w:t>Открытые стоянки для временного хранения легковых автомобилей следует предусматривать из расчета не менее чем для 70 % расчетного парка индивидуальных легковых автомобилей, в том числе, %: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жилые районы - 25%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промышленные и коммунально-складские зоны (районы) - 25%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общегородские и специализированные центры - 5%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зоны массового кратковременного отдыха - 15%</w:t>
      </w:r>
    </w:p>
    <w:p w:rsidR="00E665CD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Допускается предусматривать сезонное хранение 10–15 % парка легковых автомобилей в гаражах и на открытых стоянках, расположенных за пределами селитебных территорий поселения.</w:t>
      </w:r>
    </w:p>
    <w:p w:rsidR="00E665CD" w:rsidRPr="00F573BD" w:rsidRDefault="00E665CD" w:rsidP="00E665CD">
      <w:pPr>
        <w:pStyle w:val="01"/>
      </w:pPr>
      <w:r>
        <w:rPr>
          <w:rFonts w:eastAsia="Times New Roman"/>
        </w:rPr>
        <w:t>2.24.</w:t>
      </w:r>
      <w:r w:rsidRPr="00F573BD">
        <w:t xml:space="preserve"> Общая обеспеченность автостоянками для постоянного хранения автомобилей должна быть не менее 90</w:t>
      </w:r>
      <w:r>
        <w:t xml:space="preserve"> </w:t>
      </w:r>
      <w:r w:rsidRPr="00F573BD">
        <w:t>% расчетного числа индивидуальных легковых автомобилей.</w:t>
      </w:r>
    </w:p>
    <w:p w:rsidR="00E665CD" w:rsidRPr="00F573BD" w:rsidRDefault="00E665CD" w:rsidP="00E665CD">
      <w:pPr>
        <w:pStyle w:val="01"/>
      </w:pPr>
      <w:r>
        <w:t>2.25</w:t>
      </w:r>
      <w:r w:rsidRPr="00F573BD">
        <w:t>. Расстояние от мест постоянного хранения индивидуального автотранспорта до жилой застройки (не более) – 500 м.</w:t>
      </w:r>
    </w:p>
    <w:p w:rsidR="00E665CD" w:rsidRPr="00E665CD" w:rsidRDefault="00E665CD" w:rsidP="00E665CD">
      <w:pPr>
        <w:pStyle w:val="01"/>
        <w:rPr>
          <w:szCs w:val="22"/>
        </w:rPr>
      </w:pPr>
      <w:r>
        <w:t>2.26</w:t>
      </w:r>
      <w:r w:rsidRPr="00F573BD">
        <w:t xml:space="preserve">. </w:t>
      </w:r>
      <w:r>
        <w:rPr>
          <w:szCs w:val="22"/>
        </w:rPr>
        <w:t xml:space="preserve">Предельные значения расчетных показателей обеспеченности местами хранения личного автотранспорта населения  муниципального района «Сысольский» </w:t>
      </w:r>
      <w:r w:rsidRPr="00F573BD">
        <w:t xml:space="preserve">представлены в таблице </w:t>
      </w:r>
      <w:r>
        <w:t>2.8.</w:t>
      </w:r>
    </w:p>
    <w:p w:rsidR="002111D4" w:rsidRDefault="00E665CD" w:rsidP="00E665CD">
      <w:pPr>
        <w:pStyle w:val="05"/>
      </w:pPr>
      <w:r>
        <w:t xml:space="preserve"> </w:t>
      </w:r>
    </w:p>
    <w:p w:rsidR="002111D4" w:rsidRDefault="002111D4" w:rsidP="00E665CD">
      <w:pPr>
        <w:pStyle w:val="05"/>
      </w:pPr>
    </w:p>
    <w:p w:rsidR="00F91C0E" w:rsidRDefault="00F91C0E" w:rsidP="00E665CD">
      <w:pPr>
        <w:pStyle w:val="05"/>
      </w:pPr>
    </w:p>
    <w:p w:rsidR="00F91C0E" w:rsidRDefault="00F91C0E" w:rsidP="00E665CD">
      <w:pPr>
        <w:pStyle w:val="05"/>
      </w:pPr>
    </w:p>
    <w:p w:rsidR="00F91C0E" w:rsidRDefault="00F91C0E" w:rsidP="00E665CD">
      <w:pPr>
        <w:pStyle w:val="05"/>
      </w:pPr>
    </w:p>
    <w:p w:rsidR="00F91C0E" w:rsidRDefault="00F91C0E" w:rsidP="00E665CD">
      <w:pPr>
        <w:pStyle w:val="05"/>
      </w:pPr>
    </w:p>
    <w:p w:rsidR="00E665CD" w:rsidRDefault="00E665CD" w:rsidP="00E665CD">
      <w:pPr>
        <w:pStyle w:val="05"/>
      </w:pPr>
      <w:r w:rsidRPr="00F573BD">
        <w:lastRenderedPageBreak/>
        <w:t xml:space="preserve">Таблица </w:t>
      </w:r>
      <w:r>
        <w:t>2.8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3440"/>
        <w:gridCol w:w="1780"/>
        <w:gridCol w:w="1337"/>
        <w:gridCol w:w="1489"/>
        <w:gridCol w:w="1394"/>
      </w:tblGrid>
      <w:tr w:rsidR="00E665CD" w:rsidRPr="009868E2" w:rsidTr="00E665CD">
        <w:trPr>
          <w:cantSplit/>
          <w:trHeight w:val="342"/>
          <w:tblHeader/>
          <w:jc w:val="center"/>
        </w:trPr>
        <w:tc>
          <w:tcPr>
            <w:tcW w:w="206" w:type="pct"/>
            <w:vMerge w:val="restar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  </w:t>
            </w: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747" w:type="pct"/>
            <w:vMerge w:val="restar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Минимально допустимый уровень обеспеченности</w:t>
            </w:r>
          </w:p>
        </w:tc>
        <w:tc>
          <w:tcPr>
            <w:tcW w:w="1464" w:type="pct"/>
            <w:gridSpan w:val="2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Максимально</w:t>
            </w:r>
          </w:p>
          <w:p w:rsidR="00E665CD" w:rsidRPr="009868E2" w:rsidRDefault="00E665CD" w:rsidP="00E665C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допустимый уровень территориальной доступности</w:t>
            </w:r>
          </w:p>
        </w:tc>
      </w:tr>
      <w:tr w:rsidR="00E665CD" w:rsidRPr="009868E2" w:rsidTr="00E665CD">
        <w:trPr>
          <w:cantSplit/>
          <w:trHeight w:val="342"/>
          <w:tblHeader/>
          <w:jc w:val="center"/>
        </w:trPr>
        <w:tc>
          <w:tcPr>
            <w:tcW w:w="206" w:type="pct"/>
            <w:vMerge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47" w:type="pct"/>
            <w:vMerge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</w:p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измерения</w:t>
            </w:r>
          </w:p>
        </w:tc>
        <w:tc>
          <w:tcPr>
            <w:tcW w:w="679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Величина</w:t>
            </w:r>
          </w:p>
        </w:tc>
        <w:tc>
          <w:tcPr>
            <w:tcW w:w="756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</w:p>
          <w:p w:rsidR="00E665CD" w:rsidRPr="009868E2" w:rsidRDefault="00E665CD" w:rsidP="00E665CD">
            <w:pPr>
              <w:spacing w:after="0" w:line="240" w:lineRule="auto"/>
              <w:ind w:left="136"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измерения</w:t>
            </w:r>
          </w:p>
        </w:tc>
        <w:tc>
          <w:tcPr>
            <w:tcW w:w="708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ind w:left="107"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Величина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Административно-управленческие учреждения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служащих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20 - 35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коммерческо-деловой и финансовой сфер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служащих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20 - 35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Промышленные и коммунально-складские объекты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сотрудников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8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площадью торгового зала больше 200 м</w:t>
            </w: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кв.м торговой площади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 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Рынки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торговых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40 - 50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89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Рестораны, кафе общегородского 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9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Театры, цирки, концертные залы; кинотеатры общегородского 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15 - 20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Выставочно</w:t>
            </w:r>
            <w:proofErr w:type="spellEnd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10 - 12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остиницы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8 - 10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Больницы, профилактории, родильные дома, стационары, госпитали, медсанчасти, хосписы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коек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4 - 6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47" w:type="pct"/>
          </w:tcPr>
          <w:p w:rsidR="006D786B" w:rsidRPr="009868E2" w:rsidRDefault="006D786B" w:rsidP="006D786B">
            <w:pPr>
              <w:pStyle w:val="af9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Поликлиники, амбулаторные учреждения,</w:t>
            </w:r>
          </w:p>
          <w:p w:rsidR="005F4A32" w:rsidRPr="004F0ED1" w:rsidRDefault="006D786B" w:rsidP="006D78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специализированные поликлиники, диспансеры, пункты первой медицинской помощи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посещений в смену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2 - 3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сооружения с трибунами более 500 зрителей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Вокзалы всех типов транспорта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пассажиров, в час "пик"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73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5F4A32"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арки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5 - 7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Пляжи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15 - 20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Лесопарки и заповедники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Базы отдыха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Береговые базы маломерного флота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отдыхающих и обслуживающего персонала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3 - 5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Мотели и кемпинги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расчетной вместимости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60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Предприятия общественного питания, торговли, бытового обслуживания в зонах рекреационного назначения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665CD" w:rsidRPr="009868E2" w:rsidTr="00E665CD">
        <w:trPr>
          <w:cantSplit/>
          <w:trHeight w:val="600"/>
          <w:jc w:val="center"/>
        </w:trPr>
        <w:tc>
          <w:tcPr>
            <w:tcW w:w="5000" w:type="pct"/>
            <w:gridSpan w:val="6"/>
            <w:vAlign w:val="center"/>
          </w:tcPr>
          <w:p w:rsidR="00E665CD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Примечания:</w:t>
            </w:r>
          </w:p>
          <w:p w:rsidR="00E665CD" w:rsidRPr="009868E2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 Указанные машино-места следует размещать в капитальных гаражах (</w:t>
            </w:r>
            <w:proofErr w:type="spellStart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паркин-гах</w:t>
            </w:r>
            <w:proofErr w:type="spellEnd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): наземных, подземных, полуподземных, встроенных и пристроенных, на открытых охраняемых и неохраняемых стоянках за пределами земельных участков </w:t>
            </w:r>
            <w:proofErr w:type="spellStart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многоквартир-ных</w:t>
            </w:r>
            <w:proofErr w:type="spellEnd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домов в границах квартала (микрорайона) в радиусе пешеходной доступности не </w:t>
            </w:r>
            <w:proofErr w:type="spellStart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</w:t>
            </w:r>
            <w:proofErr w:type="spellEnd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-лее 800 м, в районах реконструкции или с неблагоприятной гидрогеологической </w:t>
            </w:r>
            <w:proofErr w:type="spellStart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обста-новкой</w:t>
            </w:r>
            <w:proofErr w:type="spellEnd"/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не более 1500 м. Размещение  требуемого количества машино-мест может быть обеспечено в подземных охраняемых автостоянках на придомовой территории многоквартирных жилых домов с соблюдением нормативного уровня благоустройства. </w:t>
            </w:r>
          </w:p>
          <w:p w:rsidR="00E665CD" w:rsidRPr="009868E2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 На гостевой стоянке осуществляется временная бесплатная (без извлечения прибыли) стоянка личного автомобильного транспорта посетителей и жителей жилого дома.</w:t>
            </w:r>
          </w:p>
        </w:tc>
      </w:tr>
    </w:tbl>
    <w:p w:rsidR="00E665CD" w:rsidRPr="009868E2" w:rsidRDefault="00E665CD" w:rsidP="00E665CD">
      <w:pPr>
        <w:pStyle w:val="01"/>
      </w:pPr>
    </w:p>
    <w:p w:rsidR="00E665CD" w:rsidRPr="00F573BD" w:rsidRDefault="00E665CD" w:rsidP="00E665CD">
      <w:pPr>
        <w:pStyle w:val="01"/>
      </w:pPr>
      <w:r>
        <w:t>2.27</w:t>
      </w:r>
      <w:r w:rsidRPr="00F573BD">
        <w:t>. Размер земельных участков гаражей и стоянок легковых автомобилей следует принимать на одно машино-место, м</w:t>
      </w:r>
      <w:r w:rsidRPr="00F573BD">
        <w:rPr>
          <w:vertAlign w:val="superscript"/>
        </w:rPr>
        <w:t>2</w:t>
      </w:r>
      <w:r w:rsidRPr="00F573BD">
        <w:t>:</w:t>
      </w:r>
    </w:p>
    <w:p w:rsidR="00E665CD" w:rsidRPr="00F573BD" w:rsidRDefault="00E665CD" w:rsidP="00E665CD">
      <w:pPr>
        <w:pStyle w:val="010"/>
      </w:pPr>
      <w:r w:rsidRPr="00F573BD">
        <w:t>для гаражей – 30;</w:t>
      </w:r>
    </w:p>
    <w:p w:rsidR="00E665CD" w:rsidRPr="00F573BD" w:rsidRDefault="00E665CD" w:rsidP="00E665CD">
      <w:pPr>
        <w:pStyle w:val="010"/>
      </w:pPr>
      <w:r w:rsidRPr="00F573BD">
        <w:t>для наземных стоянок – 25.</w:t>
      </w:r>
    </w:p>
    <w:p w:rsidR="00E665CD" w:rsidRPr="00F573BD" w:rsidRDefault="00E665CD" w:rsidP="00E665CD">
      <w:pPr>
        <w:pStyle w:val="01"/>
      </w:pPr>
      <w:r>
        <w:t>2.28</w:t>
      </w:r>
      <w:r w:rsidRPr="00F573BD">
        <w:t xml:space="preserve">. Автостоянки для хранения легковых автомобилей вместимостью до 100 машино-мест допускается размещать в жилых районах, микрорайонах (кварталах) при условии соблюдения расстояний от автостоянок до объектов, указанных в таблице </w:t>
      </w:r>
      <w:r>
        <w:t>2.9</w:t>
      </w:r>
      <w:r w:rsidRPr="00F573BD">
        <w:t>.</w:t>
      </w:r>
    </w:p>
    <w:p w:rsidR="002111D4" w:rsidRDefault="002111D4" w:rsidP="00C62BF2">
      <w:pPr>
        <w:pStyle w:val="05"/>
        <w:spacing w:before="0" w:after="0"/>
      </w:pPr>
      <w:bookmarkStart w:id="4" w:name="_Ref450601246"/>
    </w:p>
    <w:p w:rsidR="00E665CD" w:rsidRPr="00F573BD" w:rsidRDefault="00E665CD" w:rsidP="00C62BF2">
      <w:pPr>
        <w:pStyle w:val="05"/>
        <w:spacing w:before="0"/>
      </w:pPr>
      <w:r w:rsidRPr="00F573BD">
        <w:t>Таблица</w:t>
      </w:r>
      <w:bookmarkEnd w:id="4"/>
      <w:r>
        <w:t xml:space="preserve"> 2.9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79"/>
        <w:gridCol w:w="1360"/>
        <w:gridCol w:w="1134"/>
        <w:gridCol w:w="1134"/>
        <w:gridCol w:w="2409"/>
      </w:tblGrid>
      <w:tr w:rsidR="00E665CD" w:rsidRPr="00F573BD" w:rsidTr="00E665CD">
        <w:tc>
          <w:tcPr>
            <w:tcW w:w="28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Здания, до которых определяется расстояние</w:t>
            </w:r>
          </w:p>
        </w:tc>
        <w:tc>
          <w:tcPr>
            <w:tcW w:w="6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Расстояние, м</w:t>
            </w:r>
          </w:p>
        </w:tc>
      </w:tr>
      <w:tr w:rsidR="00E665CD" w:rsidRPr="00F573BD" w:rsidTr="00E665CD">
        <w:tc>
          <w:tcPr>
            <w:tcW w:w="28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от гаражей и открытых стоянок при числе легковых автомобилей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от станций технического обслуживания при числе постов 10 и менее</w:t>
            </w:r>
          </w:p>
        </w:tc>
      </w:tr>
      <w:tr w:rsidR="00E665CD" w:rsidRPr="00F573BD" w:rsidTr="00E665CD">
        <w:tc>
          <w:tcPr>
            <w:tcW w:w="28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10 и менее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11-50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51-100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Жилые дома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В том числе торцы жилых домов без окон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Общественные здания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Общеобразовательные школы и 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</w:tr>
      <w:tr w:rsidR="00E665CD" w:rsidRPr="00F573BD" w:rsidTr="00E665CD">
        <w:trPr>
          <w:trHeight w:val="77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 xml:space="preserve">Лечебные учреждения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 расчету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</w:tr>
      <w:tr w:rsidR="00E665CD" w:rsidRPr="00F573BD" w:rsidTr="00E665CD">
        <w:trPr>
          <w:trHeight w:val="507"/>
        </w:trPr>
        <w:tc>
          <w:tcPr>
            <w:tcW w:w="891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pStyle w:val="62"/>
              <w:rPr>
                <w:lang w:eastAsia="en-US"/>
              </w:rPr>
            </w:pPr>
            <w:r w:rsidRPr="00F573BD">
              <w:rPr>
                <w:lang w:eastAsia="en-US"/>
              </w:rPr>
              <w:t>* Определяется по согласованию с органами Государственного санитарно-эпидемиологического надзора.</w:t>
            </w:r>
          </w:p>
          <w:p w:rsidR="00E665CD" w:rsidRPr="00F573BD" w:rsidRDefault="00E665CD" w:rsidP="00E665CD">
            <w:pPr>
              <w:pStyle w:val="62"/>
              <w:rPr>
                <w:lang w:eastAsia="en-US"/>
              </w:rPr>
            </w:pPr>
            <w:r w:rsidRPr="00F573BD">
              <w:rPr>
                <w:lang w:eastAsia="en-US"/>
              </w:rPr>
              <w:lastRenderedPageBreak/>
              <w:t>** Для зданий гаражей III-V степеней огнестойкости расстояния следует принимать не менее 12 м.</w:t>
            </w:r>
          </w:p>
          <w:p w:rsidR="00E665CD" w:rsidRPr="00F573BD" w:rsidRDefault="00E665CD" w:rsidP="00E665CD">
            <w:pPr>
              <w:pStyle w:val="07"/>
            </w:pPr>
            <w:r w:rsidRPr="00F573BD">
              <w:t>Примечание</w:t>
            </w:r>
          </w:p>
          <w:p w:rsidR="00E665CD" w:rsidRPr="00F573BD" w:rsidRDefault="00E665CD" w:rsidP="00E665CD">
            <w:pPr>
              <w:pStyle w:val="08"/>
            </w:pPr>
            <w:r w:rsidRPr="00F573BD">
              <w:t>Соответствие степени огнестойкости и предела огнестойкости строительных конструкций зданий, сооружений; класса конструктивной пожарной опасности и класса пожарной опасности строительных конструкций зданий, сооружений определяются в соответствии с требованиями таблицы 21, таблицы 22 Федерального закона от 22 июля 2008 года № 123-ФЗ «Технический регламент о требованиях пожарной безопасности».</w:t>
            </w:r>
          </w:p>
        </w:tc>
      </w:tr>
    </w:tbl>
    <w:p w:rsidR="00E665CD" w:rsidRPr="00F573BD" w:rsidRDefault="00E665CD" w:rsidP="00E665C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lastRenderedPageBreak/>
        <w:t>2.29</w:t>
      </w:r>
      <w:r w:rsidRPr="00F573BD">
        <w:rPr>
          <w:rFonts w:ascii="Times New Roman" w:eastAsia="Times New Roman" w:hAnsi="Times New Roman" w:cs="Times New Roman"/>
          <w:bCs/>
        </w:rPr>
        <w:t>.</w:t>
      </w:r>
      <w:r w:rsidRPr="00F573BD">
        <w:rPr>
          <w:rFonts w:ascii="Times New Roman" w:eastAsia="Times New Roman" w:hAnsi="Times New Roman" w:cs="Times New Roman"/>
        </w:rPr>
        <w:t xml:space="preserve"> Предельные значения расчетных показателей минимально допустимого уровня обеспеченности </w:t>
      </w:r>
      <w:r w:rsidRPr="00F573BD">
        <w:rPr>
          <w:rFonts w:ascii="Times New Roman" w:eastAsia="Times New Roman" w:hAnsi="Times New Roman" w:cs="Times New Roman"/>
          <w:bCs/>
        </w:rPr>
        <w:t xml:space="preserve">автозаправочными станциями и дорожными станциями технического обслуживания, а также </w:t>
      </w:r>
      <w:r w:rsidRPr="00F573BD">
        <w:rPr>
          <w:rFonts w:ascii="Times New Roman" w:eastAsia="Times New Roman" w:hAnsi="Times New Roman" w:cs="Times New Roman"/>
        </w:rPr>
        <w:t xml:space="preserve">максимально </w:t>
      </w:r>
      <w:r w:rsidRPr="00F573BD">
        <w:rPr>
          <w:rFonts w:ascii="Times New Roman" w:eastAsia="Times New Roman" w:hAnsi="Times New Roman" w:cs="Times New Roman"/>
          <w:spacing w:val="-2"/>
        </w:rPr>
        <w:t>допустимого уровня их территориальной доступности</w:t>
      </w:r>
      <w:r w:rsidRPr="00F573BD">
        <w:rPr>
          <w:rFonts w:ascii="Times New Roman" w:eastAsia="Times New Roman" w:hAnsi="Times New Roman" w:cs="Times New Roman"/>
          <w:bCs/>
          <w:spacing w:val="-2"/>
        </w:rPr>
        <w:t xml:space="preserve"> рекомендуется принимать по таблице </w:t>
      </w:r>
      <w:r>
        <w:rPr>
          <w:rFonts w:ascii="Times New Roman" w:eastAsia="Times New Roman" w:hAnsi="Times New Roman" w:cs="Times New Roman"/>
          <w:bCs/>
        </w:rPr>
        <w:t>2</w:t>
      </w:r>
      <w:r w:rsidRPr="00F573BD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>10</w:t>
      </w:r>
      <w:r w:rsidRPr="00F573BD">
        <w:rPr>
          <w:rFonts w:ascii="Times New Roman" w:eastAsia="Times New Roman" w:hAnsi="Times New Roman" w:cs="Times New Roman"/>
          <w:bCs/>
          <w:spacing w:val="-2"/>
        </w:rPr>
        <w:t>.</w:t>
      </w:r>
    </w:p>
    <w:p w:rsidR="00E665CD" w:rsidRPr="00F573BD" w:rsidRDefault="00E665CD" w:rsidP="00E665CD">
      <w:pPr>
        <w:pStyle w:val="05"/>
        <w:jc w:val="center"/>
      </w:pPr>
      <w:r>
        <w:t xml:space="preserve">                                                                                                                      </w:t>
      </w:r>
      <w:r w:rsidRPr="00F573BD">
        <w:t xml:space="preserve">Таблица </w:t>
      </w:r>
      <w:r>
        <w:rPr>
          <w:bCs/>
        </w:rPr>
        <w:t>2.10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2873"/>
        <w:gridCol w:w="2726"/>
      </w:tblGrid>
      <w:tr w:rsidR="007E5ECE" w:rsidRPr="00F573BD" w:rsidTr="007E5ECE">
        <w:trPr>
          <w:trHeight w:val="312"/>
          <w:jc w:val="center"/>
        </w:trPr>
        <w:tc>
          <w:tcPr>
            <w:tcW w:w="3175" w:type="dxa"/>
            <w:vMerge w:val="restart"/>
            <w:shd w:val="clear" w:color="auto" w:fill="DDD9C3" w:themeFill="background2" w:themeFillShade="E6"/>
          </w:tcPr>
          <w:p w:rsidR="007E5ECE" w:rsidRPr="00F573BD" w:rsidRDefault="00E665CD" w:rsidP="009E5B60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="007E5ECE" w:rsidRPr="00F573BD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объектов</w:t>
            </w:r>
          </w:p>
        </w:tc>
        <w:tc>
          <w:tcPr>
            <w:tcW w:w="5599" w:type="dxa"/>
            <w:gridSpan w:val="2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z w:val="20"/>
              </w:rPr>
              <w:t>Предельные значения расчетных показателей</w:t>
            </w:r>
          </w:p>
        </w:tc>
      </w:tr>
      <w:tr w:rsidR="007E5ECE" w:rsidRPr="00F573BD" w:rsidTr="007E5ECE">
        <w:trPr>
          <w:trHeight w:val="250"/>
          <w:jc w:val="center"/>
        </w:trPr>
        <w:tc>
          <w:tcPr>
            <w:tcW w:w="3175" w:type="dxa"/>
            <w:vMerge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873" w:type="dxa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z w:val="20"/>
              </w:rPr>
              <w:t>минимально допустимого уровня обеспеченности</w:t>
            </w:r>
          </w:p>
        </w:tc>
        <w:tc>
          <w:tcPr>
            <w:tcW w:w="2726" w:type="dxa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максимально допустимого уровня территориальной доступности</w:t>
            </w:r>
          </w:p>
        </w:tc>
      </w:tr>
      <w:tr w:rsidR="007E5ECE" w:rsidRPr="00F573BD" w:rsidTr="009E5B60">
        <w:trPr>
          <w:trHeight w:val="22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z w:val="20"/>
              </w:rPr>
              <w:t>Автозаправочные станции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pacing w:val="-2"/>
                <w:sz w:val="20"/>
              </w:rPr>
              <w:t>1 колонка на 1200 автомобилей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30 км"/>
              </w:smartTagPr>
              <w:r w:rsidRPr="00F573BD">
                <w:rPr>
                  <w:rFonts w:ascii="Times New Roman" w:eastAsia="Times New Roman" w:hAnsi="Times New Roman" w:cs="Times New Roman"/>
                  <w:sz w:val="20"/>
                </w:rPr>
                <w:t>30 км</w:t>
              </w:r>
            </w:smartTag>
            <w:r w:rsidRPr="00F573BD">
              <w:rPr>
                <w:rFonts w:ascii="Times New Roman" w:eastAsia="Times New Roman" w:hAnsi="Times New Roman" w:cs="Times New Roman"/>
                <w:sz w:val="20"/>
              </w:rPr>
              <w:t xml:space="preserve"> (между АЗС)</w:t>
            </w:r>
          </w:p>
        </w:tc>
      </w:tr>
      <w:tr w:rsidR="007E5ECE" w:rsidRPr="00F573BD" w:rsidTr="009E5B60">
        <w:trPr>
          <w:trHeight w:val="22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uppressAutoHyphens/>
              <w:spacing w:line="240" w:lineRule="auto"/>
              <w:ind w:right="-57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pacing w:val="-2"/>
                <w:sz w:val="20"/>
              </w:rPr>
              <w:t>Станции технического обслуживания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z w:val="20"/>
              </w:rPr>
              <w:t>1 пост на 200 автомобилей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80 км"/>
              </w:smartTagPr>
              <w:r w:rsidRPr="00F573BD">
                <w:rPr>
                  <w:rFonts w:ascii="Times New Roman" w:eastAsia="Times New Roman" w:hAnsi="Times New Roman" w:cs="Times New Roman"/>
                  <w:sz w:val="20"/>
                </w:rPr>
                <w:t>80 км</w:t>
              </w:r>
            </w:smartTag>
            <w:r w:rsidRPr="00F573BD">
              <w:rPr>
                <w:rFonts w:ascii="Times New Roman" w:eastAsia="Times New Roman" w:hAnsi="Times New Roman" w:cs="Times New Roman"/>
                <w:sz w:val="20"/>
              </w:rPr>
              <w:t xml:space="preserve"> (между СТО)</w:t>
            </w:r>
          </w:p>
        </w:tc>
      </w:tr>
    </w:tbl>
    <w:p w:rsid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 Велосипедные дорожки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2.30.1. 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 зависимости от показателей, характеризующих текущее состояние и 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2.30.2. Для создания велотранспортной инфраструктуры необходимо выбрать вариант движения велосипедистов: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 проезжей части, или вне ее;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с использованием велополосы, совмещенной с другими участниками движения (пешеходами или автомобилями);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с использованием велодорожки с односторонним или двухсторонним движением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2.30.3. Вариант создания велотранспортной инфраструктуры в каждом конкретном случае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выбирается с учетом транспортных, эксплуатационных и градостроительных особенностей данной территории.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2.30.4. При проектировании велотранспортной инфраструктуры осуществляется: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а) выявление возможностей использования территории поселения для обеспечения движения велосипедистов, включая: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повышение эффективности совершаемых поездок за счет: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дифференцирования велосипедного движения по расстоянию, скорости, времени;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совмещения и разделения движения велосипедистов;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развития интермодальности;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реорганизации дорожного движения;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в) внедрение новых транспортных решений и видов транспортного обслуживания населения;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г) анализ существующих условий и перспектив развития и размещения велотранспортной инфраструктуры, оценка нормативной правовой базы, необходимой для функционирования и развития велотранспортной инфраструктуры, и оценка объемов финансирования транспортной инфраструктуры с учетом развития велотранспорта.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2.30.5. При планировании создания велотранспортной инфраструктуры функции маршрутов движения велосипедистов (далее - велотранспортные маршруты), включая пересечения, должны соответствовать функциям элементов совокупности дорог на территории поселения (далее - сеть дорог), по которым проложены указанные маршруты.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2.30.6. В зависимости от показателей, характеризующих текущее состояние и проблемы развития перемещения велосипедистов в поселении, учет потребности в велотранспортной инфраструктуре осуществляется в рамках градостроительной деятельности на уровне поселения.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2.30.7. Планировочная структура велотранспортной сети (далее - ВТС) на уровне поселения включает: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а) велотранспортные маршруты городского значения, обеспечивающие деловые поездки по взаимосвязанным велотранспортным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 указанные велодорожки располагаются в зоне наиболее активных перемещений велосипедистов, формируя велотранспортный маршрут, соединяющий территориальные образования (жилые зоны, офисные и образовательные центры, др.);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велотранспортные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в) велотранспортные маршруты местного значения (внутриквартальные дороги и проезды), обеспечивающие связи внутри районов и микрорайонов).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2.30.8. По планировочным требованиям характеризуются следующие типы велотранспортных маршрутов: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а) велотранспортные маршруты городского значения - характеризуются максимальным разделением велосипедистов, пешеходов и механических транспортных средств. Для таких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велотранспортные маршруты районного значения - размещаются в основном вдоль дорог с интенсивным движением транспортных средств. 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велополосы рекомендуется в основном в зонах ограничения скорости движения транспорта до 40 км/ч;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в) велотранспортные маршруты местного значения предназначены для перемещений велосипедистов в рамках жилого массива или двух смежных жилых 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2.30.9.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Первоочередные задачи проектирования велотранспортной инфраструктуры: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разделение потоков велосипедистов, пешеходов и автомобильного 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2.30.10. При проектировании велодорожек за пределами населенных пунктов следует руководствоваться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ГОСТ 33150-2014 </w:t>
      </w:r>
      <w:r w:rsidRPr="00C62BF2">
        <w:rPr>
          <w:rFonts w:ascii="Times New Roman" w:hAnsi="Times New Roman" w:cs="Times New Roman"/>
          <w:sz w:val="24"/>
          <w:szCs w:val="22"/>
        </w:rPr>
        <w:t>«Дороги автомобильные общего пользования. Проектирование пешеходных и велосипедных дорожек. Общие требования».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Устройство велодорожек и иных объектов велотранспортной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2.30.11. При проектировании велодорожек следует учитывать следующие факторы: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назначение (категория);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пространственное окружение (тип застройки, в пределах застройки или вне застроенной территории);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общая транспортная ситуация (интенсивность движения и скорость движения транспортных средств);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функциональное назначение (связующая, распределяющая или обеспечивающая непосредственный доступ);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lastRenderedPageBreak/>
        <w:t>параметры велодорожек (в том числе доступная ширина, количество полос).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2.30.12.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2.30.13. Велополосы,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 разметкой 1.2 (сплошной линией). Стоянка и остановка транспортных средств за исключением остановочных пунктов, устройство парковок на велополосах не допускается.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5" w:name="P4795"/>
      <w:bookmarkEnd w:id="5"/>
      <w:r w:rsidRPr="00C62BF2">
        <w:rPr>
          <w:rFonts w:ascii="Times New Roman" w:hAnsi="Times New Roman" w:cs="Times New Roman"/>
          <w:sz w:val="24"/>
          <w:szCs w:val="22"/>
        </w:rPr>
        <w:t>2.30.14. Устройство велополос,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2.30.15. При устройстве велополос, велопешеходных дорожек и иных объектов велотранспортной инфраструктуры в пределах существующих объектов, указанных в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п. 2.30.14</w:t>
      </w:r>
      <w:r w:rsidRPr="00C62BF2">
        <w:rPr>
          <w:rFonts w:ascii="Times New Roman" w:hAnsi="Times New Roman" w:cs="Times New Roman"/>
          <w:sz w:val="24"/>
          <w:szCs w:val="22"/>
        </w:rPr>
        <w:t>, следует предусматривать разделение потоков транспорта, велотранспорта и пешеходов.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2.30.16. При проектировании и устройстве велополос, велопешеходных дорожек следует соблюдать следующие рекомендации: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велополосы, велопешеходные дорожки необходимо проектировать таким образом, чтобы они обеспечивали непрерывность всего комплекса пешеходных и велотранспортных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велотранспортные маршруты следует прокладывать по кратчайшим путям с учетом обеспечения безопасности движения;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 и велопешеходные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обустройство велопешеходных дорожек должно обеспечивать комфортность движения по ним всех предполагаемых (прогнозируемых) групп пользователей;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решетки водостока, размещаемые при необходимости на велопешеходных дорожках и велополосах, должны выполняться со щелями, направленными поперек направления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2.30.17. Велополосы на сети дорог выделяются и обозначаются дорожными знаками и разметкой в соответствии с Правилами дорожного движения и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ГОСТ Р 52289-2019 </w:t>
      </w:r>
      <w:r w:rsidRPr="00C62BF2">
        <w:rPr>
          <w:rFonts w:ascii="Times New Roman" w:hAnsi="Times New Roman" w:cs="Times New Roman"/>
          <w:sz w:val="24"/>
          <w:szCs w:val="22"/>
        </w:rPr>
        <w:t>«Национальный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(далее - ГОСТ Р 52289-2019). При разработке архитектурно-планировочных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2.30.18.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Веломаршруты внутри кварталов могут идти как элемент проезжей части с выделением разметкой или как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 xml:space="preserve">элемент 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ГОСТ Р 52605-2006</w:t>
      </w:r>
      <w:r w:rsidRPr="00C62BF2">
        <w:rPr>
          <w:rFonts w:ascii="Times New Roman" w:hAnsi="Times New Roman" w:cs="Times New Roman"/>
          <w:sz w:val="24"/>
          <w:szCs w:val="22"/>
        </w:rPr>
        <w:t xml:space="preserve"> «Технические средства организации дорожного движения. Искусственные неровности. Общие технические требования. Правила применения» (далее - ГОСТ Р 52605-2006).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2.30.19. Во дворах жилых домов велополосы не устраиваются.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2.30.20. Ширина велополос в населенных пунктах при движении велотранспорта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велопешеходных дорожек на тротуарах шириной менее 4,5 м ширина каждой полосы движения велосипедистов принимается не менее 1,3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2.30.21. Условия доступности велодорожек и велополос для разных групп велосипедистов, в том числе мало подготовленных физически, без учета ширины велополосы и велодорожки, разделяются по следующим категориям: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6" w:name="P4809"/>
      <w:bookmarkEnd w:id="6"/>
      <w:r w:rsidRPr="00C62BF2">
        <w:rPr>
          <w:rFonts w:ascii="Times New Roman" w:hAnsi="Times New Roman" w:cs="Times New Roman"/>
          <w:sz w:val="24"/>
          <w:szCs w:val="22"/>
        </w:rPr>
        <w:t xml:space="preserve"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</w:t>
      </w:r>
      <w:proofErr w:type="spellStart"/>
      <w:r w:rsidRPr="00C62BF2">
        <w:rPr>
          <w:rFonts w:ascii="Times New Roman" w:hAnsi="Times New Roman" w:cs="Times New Roman"/>
          <w:sz w:val="24"/>
          <w:szCs w:val="22"/>
        </w:rPr>
        <w:t>веломаршрутов</w:t>
      </w:r>
      <w:proofErr w:type="spellEnd"/>
      <w:r w:rsidRPr="00C62BF2">
        <w:rPr>
          <w:rFonts w:ascii="Times New Roman" w:hAnsi="Times New Roman" w:cs="Times New Roman"/>
          <w:sz w:val="24"/>
          <w:szCs w:val="22"/>
        </w:rPr>
        <w:t xml:space="preserve"> между основными объектами тяготения не превышает 2,5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нормальные условия - подразделяются на две подгруппы: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«а»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«б»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уклонах от 26% до 40% имеется значительное количество неровностей (не более 20% от общей площади поверхности) высотой до 6 мм и/или незначительное количество неровностей (не более 5% от общей площади поверхности) высотой до 10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средняя протяженность маршрутов движения (при отсутствии уклонов более 25% и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7" w:name="P4819"/>
      <w:bookmarkEnd w:id="7"/>
      <w:r w:rsidRPr="00C62BF2">
        <w:rPr>
          <w:rFonts w:ascii="Times New Roman" w:hAnsi="Times New Roman" w:cs="Times New Roman"/>
          <w:sz w:val="24"/>
          <w:szCs w:val="22"/>
        </w:rPr>
        <w:t>в) сложные условия, подразделяющиеся на три подгруппы: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Велодорожки и велополосы,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2.30.22. Требования к велотранспортной сети (далее - ВТС) в зависимости от вида поездки и категории (группы) велосипедистов приведены в таблице 2.11.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2.11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5"/>
        <w:gridCol w:w="1837"/>
        <w:gridCol w:w="3412"/>
        <w:gridCol w:w="2757"/>
      </w:tblGrid>
      <w:tr w:rsidR="00C62BF2" w:rsidRPr="00C62BF2" w:rsidTr="00C62BF2">
        <w:tc>
          <w:tcPr>
            <w:tcW w:w="903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Категория велосипедиста</w:t>
            </w:r>
          </w:p>
        </w:tc>
        <w:tc>
          <w:tcPr>
            <w:tcW w:w="940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Виды поездок</w:t>
            </w:r>
          </w:p>
        </w:tc>
        <w:tc>
          <w:tcPr>
            <w:tcW w:w="1746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Особенности велосипедиста</w:t>
            </w:r>
          </w:p>
        </w:tc>
        <w:tc>
          <w:tcPr>
            <w:tcW w:w="1411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Требования к ВТС</w:t>
            </w:r>
          </w:p>
        </w:tc>
      </w:tr>
      <w:tr w:rsidR="00C62BF2" w:rsidRPr="00C62BF2" w:rsidTr="00F91C0E">
        <w:tc>
          <w:tcPr>
            <w:tcW w:w="90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Дети - учащиеся младших классов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развлекательные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Навыки пользования велосипедом не развиты, мало знаний правил дорожного движения, требуют наблюдения и контроля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 xml:space="preserve">Вне проезжей части, выделенная на тротуаре </w:t>
            </w:r>
            <w:proofErr w:type="spellStart"/>
            <w:r w:rsidRPr="00C62BF2">
              <w:rPr>
                <w:rFonts w:ascii="Times New Roman" w:hAnsi="Times New Roman" w:cs="Times New Roman"/>
                <w:sz w:val="20"/>
              </w:rPr>
              <w:t>велополоса</w:t>
            </w:r>
            <w:proofErr w:type="spellEnd"/>
            <w:r w:rsidRPr="00C62BF2">
              <w:rPr>
                <w:rFonts w:ascii="Times New Roman" w:hAnsi="Times New Roman" w:cs="Times New Roman"/>
                <w:sz w:val="20"/>
              </w:rPr>
              <w:t>, отдельная велодорожка</w:t>
            </w:r>
          </w:p>
        </w:tc>
      </w:tr>
      <w:tr w:rsidR="00C62BF2" w:rsidRPr="00C62BF2" w:rsidTr="00F91C0E">
        <w:tc>
          <w:tcPr>
            <w:tcW w:w="90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Дети - учащиеся старших классов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развлекательные, целевые (поездки в школу, магазин)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Хороший уровень владения велосипедом, развитая уверенность, низкий уровень соблюдения правил дорожного движения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вне проезжей части</w:t>
            </w:r>
          </w:p>
        </w:tc>
      </w:tr>
      <w:tr w:rsidR="00C62BF2" w:rsidRPr="00C62BF2" w:rsidTr="00F91C0E">
        <w:tc>
          <w:tcPr>
            <w:tcW w:w="903" w:type="pct"/>
            <w:vMerge w:val="restart"/>
            <w:tcBorders>
              <w:bottom w:val="nil"/>
            </w:tcBorders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Взрослые, семьи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из пригорода в город и обратно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 неоднородны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с обеспечением мероприятий для успокоения транспортных потоков</w:t>
            </w:r>
          </w:p>
        </w:tc>
      </w:tr>
      <w:tr w:rsidR="00C62BF2" w:rsidRPr="00C62BF2" w:rsidTr="00F91C0E">
        <w:tc>
          <w:tcPr>
            <w:tcW w:w="903" w:type="pct"/>
            <w:vMerge/>
            <w:tcBorders>
              <w:bottom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целевые (поездки за покупками, деловые поездки)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 неоднородны. Поездки для определенных целей, поездки на расстояние до 10 - 15 км, регулярные поездки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по местным дорогам с обеспечением мероприятий для успокоения транспортных потоков</w:t>
            </w:r>
          </w:p>
        </w:tc>
      </w:tr>
      <w:tr w:rsidR="00C62BF2" w:rsidRPr="00C62BF2" w:rsidTr="00F91C0E">
        <w:tc>
          <w:tcPr>
            <w:tcW w:w="903" w:type="pct"/>
            <w:vMerge/>
            <w:tcBorders>
              <w:bottom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рекреационные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 xml:space="preserve">Опыт, развитые навыки пользования велосипедом, знания и соблюдение правил дорожного движения </w:t>
            </w: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неоднородны. Поездки к местам отдыха (паркам, водоемам)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Велодорожки и велополосы вне проезжей части</w:t>
            </w:r>
          </w:p>
        </w:tc>
      </w:tr>
      <w:tr w:rsidR="00C62BF2" w:rsidRPr="00C62BF2" w:rsidTr="00F91C0E">
        <w:tc>
          <w:tcPr>
            <w:tcW w:w="903" w:type="pct"/>
            <w:vMerge w:val="restart"/>
            <w:tcBorders>
              <w:top w:val="nil"/>
            </w:tcBorders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туристические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движения.</w:t>
            </w:r>
          </w:p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Поездки на расстояние более 10 - 15 км, часть поездок группами по объектам туристической привлекательности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Использование всех видов ВТС</w:t>
            </w:r>
          </w:p>
        </w:tc>
      </w:tr>
      <w:tr w:rsidR="00C62BF2" w:rsidRPr="00C62BF2" w:rsidTr="00F91C0E">
        <w:tc>
          <w:tcPr>
            <w:tcW w:w="903" w:type="pct"/>
            <w:vMerge/>
            <w:tcBorders>
              <w:top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движения.</w:t>
            </w:r>
          </w:p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Велополосы для шоссейных видов соревнований, велотреки и внедорожные полигоны для других видов соревнований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2.30.23.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магистральных улицах районного значения (распределительных) допускается размещение велополос, отделенных от полос движения транспорта разделителями движения (защитные столбики, защитные барьеры, разделительные бордюры, отделение велополосы элементами благоустройства, парковка вдоль улицы).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и/или разметкой при ограничении скорости не более 40 км/ч.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 случаях размещения велополосы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 должны быть непрерывными, при пересечении других улиц разрывы в велодорожках не допускается;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перекрестках изменение направления велополос с углом более 120° не допускаются;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правая сторона велополосы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пересечение улиц при невозможности выделения велополосы 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proofErr w:type="spellStart"/>
      <w:r w:rsidRPr="00C62BF2">
        <w:rPr>
          <w:rFonts w:ascii="Times New Roman" w:hAnsi="Times New Roman" w:cs="Times New Roman"/>
          <w:sz w:val="24"/>
          <w:szCs w:val="22"/>
        </w:rPr>
        <w:t>велополоса</w:t>
      </w:r>
      <w:proofErr w:type="spellEnd"/>
      <w:r w:rsidRPr="00C62BF2">
        <w:rPr>
          <w:rFonts w:ascii="Times New Roman" w:hAnsi="Times New Roman" w:cs="Times New Roman"/>
          <w:sz w:val="24"/>
          <w:szCs w:val="22"/>
        </w:rPr>
        <w:t xml:space="preserve"> должна быть выделена цветом, вдоль нее возможно устройство искусственных неровностей на дорожном покрытии.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2.30.24. Минимально допустимые расчетные показатели проектирования велосипедных дорожек приведены в таблице 2.12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2.12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6"/>
        <w:gridCol w:w="1526"/>
        <w:gridCol w:w="1526"/>
        <w:gridCol w:w="2443"/>
      </w:tblGrid>
      <w:tr w:rsidR="00C62BF2" w:rsidRPr="00C62BF2" w:rsidTr="00C62BF2">
        <w:tc>
          <w:tcPr>
            <w:tcW w:w="2188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Нормируемый параметр</w:t>
            </w:r>
          </w:p>
        </w:tc>
        <w:tc>
          <w:tcPr>
            <w:tcW w:w="1562" w:type="pct"/>
            <w:gridSpan w:val="2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1250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Минимальные значения в стесненных &lt;1&gt; и особо стесненных &lt;2&gt; условиях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Расчетная скорость движения, км/ч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 &lt;1&gt; (15 &lt;2&gt;)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 xml:space="preserve">Ширина проезжей части одной полосы </w:t>
            </w: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велодорожки, м, не менее: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однополосного одностороннего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1,3 &lt;1&gt; (1,2 &lt;2&gt;)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62BF2">
              <w:rPr>
                <w:rFonts w:ascii="Times New Roman" w:hAnsi="Times New Roman" w:cs="Times New Roman"/>
                <w:sz w:val="20"/>
              </w:rPr>
              <w:t>двухполосного</w:t>
            </w:r>
            <w:proofErr w:type="spellEnd"/>
            <w:r w:rsidRPr="00C62BF2">
              <w:rPr>
                <w:rFonts w:ascii="Times New Roman" w:hAnsi="Times New Roman" w:cs="Times New Roman"/>
                <w:sz w:val="20"/>
              </w:rPr>
              <w:t xml:space="preserve"> одностороннего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C62BF2">
              <w:rPr>
                <w:rFonts w:ascii="Times New Roman" w:hAnsi="Times New Roman" w:cs="Times New Roman"/>
                <w:sz w:val="20"/>
              </w:rPr>
              <w:t>двухполосного</w:t>
            </w:r>
            <w:proofErr w:type="spellEnd"/>
            <w:r w:rsidRPr="00C62BF2">
              <w:rPr>
                <w:rFonts w:ascii="Times New Roman" w:hAnsi="Times New Roman" w:cs="Times New Roman"/>
                <w:sz w:val="20"/>
              </w:rPr>
              <w:t xml:space="preserve"> со встречным движением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Ширина велодорожки и тротуара с выделением велодорожки цветом покрытия,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 &lt;1&gt;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Ширина обочин отдельно устроенной велодорожки,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Наименьший радиус кривых в плане, м: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- при отсутствии виража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- при устройстве виража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Максимальный продольный уклон, о/</w:t>
            </w:r>
            <w:proofErr w:type="spellStart"/>
            <w:r w:rsidRPr="00C62BF2">
              <w:rPr>
                <w:rFonts w:ascii="Times New Roman" w:hAnsi="Times New Roman" w:cs="Times New Roman"/>
                <w:sz w:val="20"/>
              </w:rPr>
              <w:t>оо</w:t>
            </w:r>
            <w:proofErr w:type="spellEnd"/>
            <w:r w:rsidRPr="00C62BF2">
              <w:rPr>
                <w:rFonts w:ascii="Times New Roman" w:hAnsi="Times New Roman" w:cs="Times New Roman"/>
                <w:sz w:val="20"/>
              </w:rPr>
              <w:t xml:space="preserve"> &lt;3&gt;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60</w:t>
            </w:r>
          </w:p>
        </w:tc>
      </w:tr>
      <w:tr w:rsidR="00C62BF2" w:rsidRPr="00C62BF2" w:rsidTr="00F91C0E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Габарит по высоте,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2,8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2,5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--------------------------------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&lt;1&gt; Под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&lt;2&gt; Под особо стесненными условиями понимаются ширина тротуара 3,0 м и менее вдоль улиц с одной полосой движения в каждом направлении.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 xml:space="preserve">&lt;3&gt; С учетом требований </w:t>
      </w:r>
      <w:proofErr w:type="spellStart"/>
      <w:r w:rsidRPr="00C62BF2">
        <w:rPr>
          <w:rFonts w:ascii="Times New Roman" w:hAnsi="Times New Roman" w:cs="Times New Roman"/>
          <w:color w:val="000000" w:themeColor="text1"/>
          <w:szCs w:val="22"/>
        </w:rPr>
        <w:t>п.п</w:t>
      </w:r>
      <w:proofErr w:type="spellEnd"/>
      <w:r w:rsidRPr="00C62BF2">
        <w:rPr>
          <w:rFonts w:ascii="Times New Roman" w:hAnsi="Times New Roman" w:cs="Times New Roman"/>
          <w:color w:val="000000" w:themeColor="text1"/>
          <w:szCs w:val="22"/>
        </w:rPr>
        <w:t>. а - в п. 2.30.21</w:t>
      </w:r>
      <w:r w:rsidRPr="00C62BF2">
        <w:rPr>
          <w:rFonts w:ascii="Times New Roman" w:hAnsi="Times New Roman" w:cs="Times New Roman"/>
          <w:szCs w:val="22"/>
        </w:rPr>
        <w:t>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2.30.25. При размещении велодорожек необходимо обеспечить расстояние: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проезжей части, опор, деревьев - 0,5 - 0,75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тротуаров - 0,25 - 0,5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парковок автомобилей, киосков, остановочных пунктов - 0,5 - 0,75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элементов озеленения, урн, малых архитектурных форм - 0,5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2.30.26. Велодорожки в пределах районов массовой жилой застройки должны проектироваться с учетом </w:t>
      </w:r>
      <w:proofErr w:type="spellStart"/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пп</w:t>
      </w:r>
      <w:proofErr w:type="spellEnd"/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. а - в </w:t>
      </w:r>
      <w:proofErr w:type="spellStart"/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в</w:t>
      </w:r>
      <w:proofErr w:type="spellEnd"/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 п. </w:t>
      </w:r>
      <w:r w:rsidRPr="00C62BF2">
        <w:rPr>
          <w:rFonts w:ascii="Times New Roman" w:hAnsi="Times New Roman" w:cs="Times New Roman"/>
          <w:sz w:val="24"/>
          <w:szCs w:val="22"/>
        </w:rPr>
        <w:t>2.30.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21</w:t>
      </w:r>
      <w:r w:rsidRPr="00C62BF2">
        <w:rPr>
          <w:rFonts w:ascii="Times New Roman" w:hAnsi="Times New Roman" w:cs="Times New Roman"/>
          <w:sz w:val="24"/>
          <w:szCs w:val="22"/>
        </w:rPr>
        <w:t xml:space="preserve"> настоящих норм.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2.30.27. 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велотранспортной инфраструктуры.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2.30.28. 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2.30.29. 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 Велосипедные парковки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2.31.1. </w:t>
      </w:r>
      <w:proofErr w:type="spellStart"/>
      <w:r w:rsidRPr="00C62BF2">
        <w:rPr>
          <w:rFonts w:ascii="Times New Roman" w:hAnsi="Times New Roman" w:cs="Times New Roman"/>
          <w:sz w:val="24"/>
          <w:szCs w:val="22"/>
        </w:rPr>
        <w:t>Велопарковки</w:t>
      </w:r>
      <w:proofErr w:type="spellEnd"/>
      <w:r w:rsidRPr="00C62BF2">
        <w:rPr>
          <w:rFonts w:ascii="Times New Roman" w:hAnsi="Times New Roman" w:cs="Times New Roman"/>
          <w:sz w:val="24"/>
          <w:szCs w:val="22"/>
        </w:rPr>
        <w:t xml:space="preserve"> устраиваются возле учебных заведений, кинотеатров, магазинов площадью более 200 м</w:t>
      </w:r>
      <w:r w:rsidRPr="00C62BF2">
        <w:rPr>
          <w:rFonts w:ascii="Times New Roman" w:hAnsi="Times New Roman" w:cs="Times New Roman"/>
          <w:sz w:val="24"/>
          <w:szCs w:val="22"/>
          <w:vertAlign w:val="superscript"/>
        </w:rPr>
        <w:t>2</w:t>
      </w:r>
      <w:r w:rsidRPr="00C62BF2">
        <w:rPr>
          <w:rFonts w:ascii="Times New Roman" w:hAnsi="Times New Roman" w:cs="Times New Roman"/>
          <w:sz w:val="24"/>
          <w:szCs w:val="22"/>
        </w:rPr>
        <w:t>, торговых центров, обзорных площадок, музеев, пересадочных узлов, иных объектов.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2.31.2. Габаритные размеры </w:t>
      </w:r>
      <w:proofErr w:type="spellStart"/>
      <w:r w:rsidRPr="00C62BF2">
        <w:rPr>
          <w:rFonts w:ascii="Times New Roman" w:hAnsi="Times New Roman" w:cs="Times New Roman"/>
          <w:sz w:val="24"/>
          <w:szCs w:val="22"/>
        </w:rPr>
        <w:t>велопарковки</w:t>
      </w:r>
      <w:proofErr w:type="spellEnd"/>
      <w:r w:rsidRPr="00C62BF2">
        <w:rPr>
          <w:rFonts w:ascii="Times New Roman" w:hAnsi="Times New Roman" w:cs="Times New Roman"/>
          <w:sz w:val="24"/>
          <w:szCs w:val="22"/>
        </w:rPr>
        <w:t xml:space="preserve"> на 1 велосипед принимаются в размере не менее 1,2 м</w:t>
      </w:r>
      <w:r w:rsidRPr="00C62BF2">
        <w:rPr>
          <w:rFonts w:ascii="Times New Roman" w:hAnsi="Times New Roman" w:cs="Times New Roman"/>
          <w:sz w:val="24"/>
          <w:szCs w:val="22"/>
          <w:vertAlign w:val="superscript"/>
        </w:rPr>
        <w:t>2</w:t>
      </w:r>
      <w:r w:rsidRPr="00C62BF2">
        <w:rPr>
          <w:rFonts w:ascii="Times New Roman" w:hAnsi="Times New Roman" w:cs="Times New Roman"/>
          <w:sz w:val="24"/>
          <w:szCs w:val="22"/>
        </w:rPr>
        <w:t xml:space="preserve"> при длине парковочного места не менее 2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2.31.3. При устройстве многорядной </w:t>
      </w:r>
      <w:proofErr w:type="spellStart"/>
      <w:r w:rsidRPr="00C62BF2">
        <w:rPr>
          <w:rFonts w:ascii="Times New Roman" w:hAnsi="Times New Roman" w:cs="Times New Roman"/>
          <w:sz w:val="24"/>
          <w:szCs w:val="22"/>
        </w:rPr>
        <w:t>велопарковки</w:t>
      </w:r>
      <w:proofErr w:type="spellEnd"/>
      <w:r w:rsidRPr="00C62BF2">
        <w:rPr>
          <w:rFonts w:ascii="Times New Roman" w:hAnsi="Times New Roman" w:cs="Times New Roman"/>
          <w:sz w:val="24"/>
          <w:szCs w:val="22"/>
        </w:rPr>
        <w:t xml:space="preserve"> должен быть обеспечен проезд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(проход) между рядами шириной не менее 1,5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2.31.4. Рекомендуемые значения количества парковочных мест для велосипедов указаны в таблице 2.13.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2.13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4176"/>
      </w:tblGrid>
      <w:tr w:rsidR="00C62BF2" w:rsidRPr="00C62BF2" w:rsidTr="00C62BF2">
        <w:tc>
          <w:tcPr>
            <w:tcW w:w="2863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Типы объектов</w:t>
            </w:r>
          </w:p>
        </w:tc>
        <w:tc>
          <w:tcPr>
            <w:tcW w:w="2137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Число парковочных мест для велосипедов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Основной торговый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4 - 6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Районный торговый центр (универмаг)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5 - 7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Местный торговый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6 - 8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Офисные учреждения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2 - 4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Начальная школа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30 на 100 школьников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Средняя школа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50 на 100 школьников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Высшего образования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60 на 100 студентов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Закрытый спортивный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Спортивная площадка с трибуной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Спортивная площадка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поле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Бассейн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15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водной поверхности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Театр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Концертный зал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Кинотеатр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Крупная дискотека; городская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 xml:space="preserve">Крупная дискотека; </w:t>
            </w:r>
            <w:proofErr w:type="spellStart"/>
            <w:r w:rsidRPr="00C62BF2">
              <w:rPr>
                <w:rFonts w:ascii="Times New Roman" w:hAnsi="Times New Roman" w:cs="Times New Roman"/>
                <w:sz w:val="20"/>
              </w:rPr>
              <w:t>негородская</w:t>
            </w:r>
            <w:proofErr w:type="spellEnd"/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Больница; городская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30 на 100 кроватей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Больница; областная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кроватей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Дом престарелых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10 на 100 кроватей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Места отдыха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20 - 35 на 100 посетителей</w:t>
            </w:r>
          </w:p>
        </w:tc>
      </w:tr>
      <w:tr w:rsidR="00C62BF2" w:rsidRPr="00C62BF2" w:rsidTr="00F91C0E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Аттракционы/тематические парки развлечений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10 - 15 на 100 посетителей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 xml:space="preserve">2.31.5. Уличные </w:t>
      </w:r>
      <w:proofErr w:type="spellStart"/>
      <w:r w:rsidRPr="00C62BF2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C62BF2">
        <w:rPr>
          <w:rFonts w:ascii="Times New Roman" w:hAnsi="Times New Roman" w:cs="Times New Roman"/>
          <w:sz w:val="24"/>
          <w:szCs w:val="24"/>
        </w:rPr>
        <w:t xml:space="preserve">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</w:t>
      </w:r>
      <w:proofErr w:type="spellStart"/>
      <w:r w:rsidRPr="00C62BF2">
        <w:rPr>
          <w:rFonts w:ascii="Times New Roman" w:hAnsi="Times New Roman" w:cs="Times New Roman"/>
          <w:sz w:val="24"/>
          <w:szCs w:val="24"/>
        </w:rPr>
        <w:t>Велопарковки</w:t>
      </w:r>
      <w:proofErr w:type="spellEnd"/>
      <w:r w:rsidRPr="00C62BF2">
        <w:rPr>
          <w:rFonts w:ascii="Times New Roman" w:hAnsi="Times New Roman" w:cs="Times New Roman"/>
          <w:sz w:val="24"/>
          <w:szCs w:val="24"/>
        </w:rPr>
        <w:t xml:space="preserve"> не должны препятствовать движению пешеходов и проезду спецтехники. В конструкции </w:t>
      </w:r>
      <w:proofErr w:type="spellStart"/>
      <w:r w:rsidRPr="00C62BF2">
        <w:rPr>
          <w:rFonts w:ascii="Times New Roman" w:hAnsi="Times New Roman" w:cs="Times New Roman"/>
          <w:sz w:val="24"/>
          <w:szCs w:val="24"/>
        </w:rPr>
        <w:t>велопарковок</w:t>
      </w:r>
      <w:proofErr w:type="spellEnd"/>
      <w:r w:rsidRPr="00C62BF2">
        <w:rPr>
          <w:rFonts w:ascii="Times New Roman" w:hAnsi="Times New Roman" w:cs="Times New Roman"/>
          <w:sz w:val="24"/>
          <w:szCs w:val="24"/>
        </w:rPr>
        <w:t xml:space="preserve"> рекомендуется использовать антивандальные материалы.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 xml:space="preserve">2.31.6. 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</w:t>
      </w:r>
      <w:r w:rsidRPr="00C62BF2">
        <w:rPr>
          <w:rFonts w:ascii="Times New Roman" w:hAnsi="Times New Roman" w:cs="Times New Roman"/>
          <w:sz w:val="24"/>
          <w:szCs w:val="24"/>
        </w:rPr>
        <w:lastRenderedPageBreak/>
        <w:t>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2.31.7. 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2.32. Обеспечение безопасности велосипедного движения.</w:t>
      </w:r>
    </w:p>
    <w:p w:rsidR="000B4E33" w:rsidRPr="00C62BF2" w:rsidRDefault="00C62BF2" w:rsidP="00C6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 xml:space="preserve">2.32.1. Обеспечение безопасности передвижения велосипедистов организовывать в соответствии </w:t>
      </w:r>
      <w:r w:rsidRPr="00C62BF2">
        <w:rPr>
          <w:rFonts w:ascii="Times New Roman" w:hAnsi="Times New Roman" w:cs="Times New Roman"/>
          <w:color w:val="000000" w:themeColor="text1"/>
          <w:sz w:val="24"/>
          <w:szCs w:val="24"/>
        </w:rPr>
        <w:t>с Приложение № 3 к методическим рекомендациям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</w:t>
      </w:r>
    </w:p>
    <w:p w:rsidR="00C62BF2" w:rsidRPr="00C62BF2" w:rsidRDefault="00C62BF2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343C49">
        <w:rPr>
          <w:rFonts w:ascii="Times New Roman" w:hAnsi="Times New Roman" w:cs="Times New Roman"/>
          <w:b/>
          <w:i/>
          <w:sz w:val="28"/>
          <w:szCs w:val="28"/>
        </w:rPr>
        <w:t xml:space="preserve">Расчетные показатели, устанавливаемые для объектов местного значения в области инженерной инфраструктуры </w:t>
      </w:r>
    </w:p>
    <w:p w:rsidR="007E5ECE" w:rsidRPr="00CA5757" w:rsidRDefault="007E5ECE" w:rsidP="007E5ECE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A5757">
        <w:rPr>
          <w:rFonts w:ascii="Times New Roman" w:hAnsi="Times New Roman" w:cs="Times New Roman"/>
          <w:b/>
          <w:sz w:val="24"/>
          <w:szCs w:val="24"/>
        </w:rPr>
        <w:t>3.1. Электроснабжение</w:t>
      </w:r>
    </w:p>
    <w:p w:rsidR="007E5ECE" w:rsidRPr="00DE7D02" w:rsidRDefault="007E5ECE" w:rsidP="007E5ECE">
      <w:pPr>
        <w:pStyle w:val="01"/>
      </w:pPr>
      <w:r w:rsidRPr="00DE7D02">
        <w:t>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электроэнергии.</w:t>
      </w:r>
    </w:p>
    <w:p w:rsidR="007E5ECE" w:rsidRPr="00DE7D02" w:rsidRDefault="007E5ECE" w:rsidP="007E5ECE">
      <w:pPr>
        <w:pStyle w:val="01"/>
      </w:pPr>
      <w:r>
        <w:t>Объекты местного значения муниципального района «Сысольский» в области энергетики представлены</w:t>
      </w:r>
      <w:r w:rsidRPr="00DE7D02">
        <w:t xml:space="preserve"> в таблице </w:t>
      </w:r>
      <w:r>
        <w:t>3.1.</w:t>
      </w:r>
    </w:p>
    <w:p w:rsidR="007E5ECE" w:rsidRDefault="007E5ECE" w:rsidP="007E5ECE">
      <w:pPr>
        <w:pStyle w:val="05"/>
      </w:pPr>
      <w:r w:rsidRPr="00DE7D02">
        <w:t xml:space="preserve">Таблица </w:t>
      </w:r>
      <w:r>
        <w:t>3</w:t>
      </w:r>
      <w:r w:rsidRPr="00DE7D02">
        <w:t>.1</w:t>
      </w:r>
    </w:p>
    <w:tbl>
      <w:tblPr>
        <w:tblStyle w:val="ad"/>
        <w:tblW w:w="11386" w:type="dxa"/>
        <w:tblLayout w:type="fixed"/>
        <w:tblLook w:val="04A0" w:firstRow="1" w:lastRow="0" w:firstColumn="1" w:lastColumn="0" w:noHBand="0" w:noVBand="1"/>
      </w:tblPr>
      <w:tblGrid>
        <w:gridCol w:w="1700"/>
        <w:gridCol w:w="1972"/>
        <w:gridCol w:w="2640"/>
        <w:gridCol w:w="2664"/>
        <w:gridCol w:w="2410"/>
      </w:tblGrid>
      <w:tr w:rsidR="007E5ECE" w:rsidRPr="00501CB1" w:rsidTr="002111D4">
        <w:trPr>
          <w:gridAfter w:val="1"/>
          <w:wAfter w:w="2410" w:type="dxa"/>
          <w:trHeight w:val="452"/>
        </w:trPr>
        <w:tc>
          <w:tcPr>
            <w:tcW w:w="1700" w:type="dxa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972" w:type="dxa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304" w:type="dxa"/>
            <w:gridSpan w:val="2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501CB1" w:rsidTr="009E5B60">
        <w:trPr>
          <w:gridAfter w:val="1"/>
          <w:wAfter w:w="2410" w:type="dxa"/>
          <w:trHeight w:val="457"/>
        </w:trPr>
        <w:tc>
          <w:tcPr>
            <w:tcW w:w="1700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Электростанции (в том числе солнечные, ветровые и иные электростанции на основе нетрадиционных возобновляемых источников энергии) мощностью менее 5 МВт. 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Понизительные подстанции, переключательные пункты номинальным напряжением до 35 </w:t>
            </w:r>
            <w:proofErr w:type="spellStart"/>
            <w:r w:rsidRPr="004965EB">
              <w:rPr>
                <w:sz w:val="20"/>
                <w:szCs w:val="20"/>
              </w:rPr>
              <w:t>кВ</w:t>
            </w:r>
            <w:proofErr w:type="spellEnd"/>
            <w:r w:rsidRPr="004965EB">
              <w:rPr>
                <w:sz w:val="20"/>
                <w:szCs w:val="20"/>
              </w:rPr>
              <w:t xml:space="preserve"> включительно. 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lastRenderedPageBreak/>
              <w:t xml:space="preserve">Трансформаторные подстанции, распределительные пункты номинальным напряжением от 10(6) до 20 </w:t>
            </w:r>
            <w:proofErr w:type="spellStart"/>
            <w:r w:rsidRPr="004965EB">
              <w:rPr>
                <w:sz w:val="20"/>
                <w:szCs w:val="20"/>
              </w:rPr>
              <w:t>кВ</w:t>
            </w:r>
            <w:proofErr w:type="spellEnd"/>
            <w:r w:rsidRPr="004965EB">
              <w:rPr>
                <w:sz w:val="20"/>
                <w:szCs w:val="20"/>
              </w:rPr>
              <w:t xml:space="preserve"> включительно. </w:t>
            </w:r>
          </w:p>
          <w:p w:rsidR="007E5ECE" w:rsidRPr="00501CB1" w:rsidRDefault="007E5ECE" w:rsidP="009E5B60">
            <w:pPr>
              <w:pStyle w:val="51"/>
            </w:pPr>
            <w:r w:rsidRPr="004965EB">
              <w:t xml:space="preserve">Линии электропередачи напряжением от 10(6) до 35 </w:t>
            </w:r>
            <w:proofErr w:type="spellStart"/>
            <w:r w:rsidRPr="004965EB">
              <w:t>кВ</w:t>
            </w:r>
            <w:proofErr w:type="spellEnd"/>
            <w:r w:rsidRPr="004965EB">
              <w:t xml:space="preserve"> включительно.</w:t>
            </w:r>
          </w:p>
        </w:tc>
        <w:tc>
          <w:tcPr>
            <w:tcW w:w="1972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4965EB">
              <w:lastRenderedPageBreak/>
              <w:t>Размер земельного участка, отводимого для понизительных подстанций и переключательных пунктов напряже</w:t>
            </w:r>
            <w:r>
              <w:t xml:space="preserve">нием до 35 </w:t>
            </w:r>
            <w:proofErr w:type="spellStart"/>
            <w:r>
              <w:t>кВ</w:t>
            </w:r>
            <w:proofErr w:type="spellEnd"/>
            <w:r>
              <w:t xml:space="preserve"> включительно, *</w:t>
            </w:r>
            <w:r w:rsidRPr="004965EB">
              <w:t>кв.м</w:t>
            </w:r>
          </w:p>
        </w:tc>
        <w:tc>
          <w:tcPr>
            <w:tcW w:w="5304" w:type="dxa"/>
            <w:gridSpan w:val="2"/>
            <w:tcBorders>
              <w:bottom w:val="nil"/>
            </w:tcBorders>
          </w:tcPr>
          <w:p w:rsidR="007E5ECE" w:rsidRPr="00501CB1" w:rsidRDefault="007E5ECE" w:rsidP="009E5B60">
            <w:pPr>
              <w:pStyle w:val="512"/>
              <w:jc w:val="left"/>
            </w:pPr>
          </w:p>
        </w:tc>
      </w:tr>
      <w:tr w:rsidR="007E5ECE" w:rsidRPr="00501CB1" w:rsidTr="009E5B60">
        <w:trPr>
          <w:gridAfter w:val="1"/>
          <w:wAfter w:w="2410" w:type="dxa"/>
          <w:trHeight w:val="83"/>
        </w:trPr>
        <w:tc>
          <w:tcPr>
            <w:tcW w:w="1700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501CB1" w:rsidRDefault="007E5ECE" w:rsidP="009E5B60">
            <w:pPr>
              <w:pStyle w:val="512"/>
              <w:jc w:val="left"/>
            </w:pPr>
          </w:p>
        </w:tc>
        <w:tc>
          <w:tcPr>
            <w:tcW w:w="5304" w:type="dxa"/>
            <w:gridSpan w:val="2"/>
            <w:tcBorders>
              <w:top w:val="nil"/>
            </w:tcBorders>
          </w:tcPr>
          <w:p w:rsidR="007E5ECE" w:rsidRPr="00501CB1" w:rsidRDefault="007E5ECE" w:rsidP="009E5B60">
            <w:pPr>
              <w:pStyle w:val="512"/>
            </w:pPr>
            <w:r>
              <w:t>5000</w:t>
            </w:r>
          </w:p>
        </w:tc>
      </w:tr>
      <w:tr w:rsidR="007E5ECE" w:rsidRPr="00501CB1" w:rsidTr="009E5B60">
        <w:trPr>
          <w:gridAfter w:val="1"/>
          <w:wAfter w:w="2410" w:type="dxa"/>
          <w:trHeight w:val="55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4965EB">
              <w:t>Размер земельного участка, отводимого для трансформаторных подстанций и распределительных</w:t>
            </w:r>
            <w:r>
              <w:t xml:space="preserve"> пунктов напряжением 10 </w:t>
            </w:r>
            <w:proofErr w:type="spellStart"/>
            <w:r>
              <w:t>кв</w:t>
            </w:r>
            <w:proofErr w:type="spellEnd"/>
            <w:r>
              <w:t>, *</w:t>
            </w:r>
            <w:r w:rsidRPr="004965EB">
              <w:t>кв.м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Мачтовые подстанции мощностью от 25 до 250 </w:t>
            </w:r>
            <w:proofErr w:type="spellStart"/>
            <w:r w:rsidRPr="004965E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50</w:t>
            </w:r>
          </w:p>
        </w:tc>
      </w:tr>
      <w:tr w:rsidR="007E5ECE" w:rsidRPr="00501CB1" w:rsidTr="009E5B60">
        <w:trPr>
          <w:gridAfter w:val="1"/>
          <w:wAfter w:w="2410" w:type="dxa"/>
          <w:trHeight w:val="660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Комплектные подстанции с одним трансформатором мощностью от 25 до 630 </w:t>
            </w:r>
            <w:proofErr w:type="spellStart"/>
            <w:r w:rsidRPr="004965E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50</w:t>
            </w:r>
          </w:p>
        </w:tc>
      </w:tr>
      <w:tr w:rsidR="007E5ECE" w:rsidRPr="00501CB1" w:rsidTr="009E5B60">
        <w:trPr>
          <w:gridAfter w:val="1"/>
          <w:wAfter w:w="2410" w:type="dxa"/>
          <w:trHeight w:val="64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Комплектные подстанции с двумя трансформаторами мощностью от 160 до 630 </w:t>
            </w:r>
            <w:proofErr w:type="spellStart"/>
            <w:r w:rsidRPr="004965E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80</w:t>
            </w:r>
          </w:p>
        </w:tc>
      </w:tr>
      <w:tr w:rsidR="007E5ECE" w:rsidRPr="00501CB1" w:rsidTr="009E5B60">
        <w:trPr>
          <w:gridAfter w:val="1"/>
          <w:wAfter w:w="2410" w:type="dxa"/>
          <w:trHeight w:val="1277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Подстанции с двумя трансформаторами закрытого типа мощностью от 160 до 630 </w:t>
            </w:r>
            <w:proofErr w:type="spellStart"/>
            <w:r w:rsidRPr="004965E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150</w:t>
            </w:r>
          </w:p>
        </w:tc>
      </w:tr>
      <w:tr w:rsidR="007E5ECE" w:rsidRPr="00501CB1" w:rsidTr="009E5B60">
        <w:trPr>
          <w:gridAfter w:val="1"/>
          <w:wAfter w:w="2410" w:type="dxa"/>
          <w:trHeight w:val="828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Распределительные пункты наружной установки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250</w:t>
            </w:r>
          </w:p>
        </w:tc>
      </w:tr>
      <w:tr w:rsidR="007E5ECE" w:rsidRPr="00501CB1" w:rsidTr="009E5B60">
        <w:trPr>
          <w:gridAfter w:val="1"/>
          <w:wAfter w:w="2410" w:type="dxa"/>
          <w:trHeight w:val="81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Распределительные пункты закрытого типа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200</w:t>
            </w:r>
          </w:p>
        </w:tc>
      </w:tr>
      <w:tr w:rsidR="007E5ECE" w:rsidRPr="00501CB1" w:rsidTr="009E5B60">
        <w:trPr>
          <w:gridAfter w:val="1"/>
          <w:wAfter w:w="2410" w:type="dxa"/>
          <w:trHeight w:val="27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Укрупненные показат</w:t>
            </w:r>
            <w:r>
              <w:rPr>
                <w:sz w:val="20"/>
                <w:szCs w:val="20"/>
              </w:rPr>
              <w:t xml:space="preserve">ели расхода электроэнергии **, </w:t>
            </w:r>
            <w:r w:rsidRPr="004965EB">
              <w:rPr>
                <w:sz w:val="20"/>
                <w:szCs w:val="20"/>
              </w:rPr>
              <w:t>кВт*ч/ чел. в год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Без стационарных электроплит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Со стационарными электроплитами</w:t>
            </w:r>
          </w:p>
        </w:tc>
      </w:tr>
      <w:tr w:rsidR="007E5ECE" w:rsidRPr="00501CB1" w:rsidTr="009E5B60">
        <w:trPr>
          <w:gridAfter w:val="1"/>
          <w:wAfter w:w="2410" w:type="dxa"/>
          <w:trHeight w:val="52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</w:tr>
      <w:tr w:rsidR="007E5ECE" w:rsidRPr="00501CB1" w:rsidTr="009E5B60">
        <w:trPr>
          <w:gridAfter w:val="1"/>
          <w:wAfter w:w="2410" w:type="dxa"/>
          <w:trHeight w:val="46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Годовое число часов использования максим</w:t>
            </w:r>
            <w:r>
              <w:rPr>
                <w:sz w:val="20"/>
                <w:szCs w:val="20"/>
              </w:rPr>
              <w:t xml:space="preserve">ума электрической нагрузки,* </w:t>
            </w:r>
            <w:r w:rsidRPr="004965EB">
              <w:rPr>
                <w:sz w:val="20"/>
                <w:szCs w:val="20"/>
              </w:rPr>
              <w:t>ч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Без стационарных электроплит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Со стационарными электроплитами</w:t>
            </w:r>
          </w:p>
        </w:tc>
      </w:tr>
      <w:tr w:rsidR="007E5ECE" w:rsidRPr="00501CB1" w:rsidTr="009E5B60">
        <w:trPr>
          <w:gridAfter w:val="1"/>
          <w:wAfter w:w="2410" w:type="dxa"/>
          <w:trHeight w:val="33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</w:t>
            </w:r>
          </w:p>
        </w:tc>
      </w:tr>
      <w:tr w:rsidR="007E5ECE" w:rsidRPr="00501CB1" w:rsidTr="009E5B60">
        <w:trPr>
          <w:trHeight w:val="89"/>
        </w:trPr>
        <w:tc>
          <w:tcPr>
            <w:tcW w:w="8976" w:type="dxa"/>
            <w:gridSpan w:val="4"/>
            <w:shd w:val="clear" w:color="auto" w:fill="auto"/>
            <w:vAlign w:val="center"/>
          </w:tcPr>
          <w:p w:rsidR="007E5ECE" w:rsidRPr="006559C0" w:rsidRDefault="007E5ECE" w:rsidP="009E5B60">
            <w:pPr>
              <w:pStyle w:val="07"/>
            </w:pPr>
            <w:r w:rsidRPr="006559C0">
              <w:t>Примечания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4965EB">
              <w:rPr>
                <w:sz w:val="20"/>
                <w:szCs w:val="20"/>
              </w:rPr>
              <w:t xml:space="preserve">Согласно ВСН 14278 тм-т1 указанные размеры земельных участков для понизительных подстанций, переключательных пунктов, распределительных пунктов и трансформаторных подстанций являются максимальными для соответствующих объектов типовых конструкций. </w:t>
            </w:r>
          </w:p>
          <w:p w:rsidR="007E5ECE" w:rsidRPr="00501CB1" w:rsidRDefault="007E5ECE" w:rsidP="009E5B60">
            <w:pPr>
              <w:pStyle w:val="08"/>
              <w:ind w:firstLine="0"/>
              <w:rPr>
                <w:b/>
              </w:rPr>
            </w:pPr>
            <w:r>
              <w:rPr>
                <w:szCs w:val="20"/>
              </w:rPr>
              <w:t>**</w:t>
            </w:r>
            <w:r w:rsidRPr="004965EB">
              <w:rPr>
                <w:szCs w:val="20"/>
              </w:rPr>
              <w:t>Укрупненные показатели расхода электроэнергии и годовое число часов использования максимума электрической нагрузки установлены согласно РД 34.20.185-94 и СП 42.13330.2011.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7E5ECE" w:rsidRDefault="007E5EC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A5757">
        <w:rPr>
          <w:rFonts w:ascii="Times New Roman" w:hAnsi="Times New Roman" w:cs="Times New Roman"/>
          <w:b/>
          <w:sz w:val="24"/>
          <w:szCs w:val="24"/>
        </w:rPr>
        <w:t xml:space="preserve">3.2. Газоснабжение </w:t>
      </w:r>
    </w:p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Pr="00C312BF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новых, реконструкцию и развитие действующих газораспределительных систем следует осуществлять в соответствии с требованиями СНиП 41-02-2003 «Тепловые сети», ПБ 12-527-03 «Правила безопасности при эксплуатации автомобильных заправочных станций сжиженного газа» на основе схем газоснабжения. </w:t>
      </w:r>
    </w:p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C312BF">
        <w:rPr>
          <w:rFonts w:ascii="Times New Roman" w:hAnsi="Times New Roman" w:cs="Times New Roman"/>
          <w:sz w:val="24"/>
          <w:szCs w:val="24"/>
        </w:rPr>
        <w:t>.2.</w:t>
      </w:r>
      <w:r w:rsidRPr="00C312BF">
        <w:rPr>
          <w:rFonts w:ascii="Times New Roman" w:hAnsi="Times New Roman" w:cs="Times New Roman"/>
          <w:sz w:val="24"/>
          <w:szCs w:val="24"/>
        </w:rPr>
        <w:tab/>
        <w:t>Газораспределительная система должна обеспечивать подачу газа потребителям в необходимом объеме и требуемых параметрах.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r w:rsidRPr="00C312BF">
        <w:rPr>
          <w:rFonts w:ascii="Times New Roman" w:hAnsi="Times New Roman" w:cs="Times New Roman"/>
          <w:sz w:val="24"/>
          <w:szCs w:val="24"/>
        </w:rPr>
        <w:t xml:space="preserve">Имеющим преимущественное право пользования газом в качестве топлива, неотключаемым потребителям, поставки газа которым не подлежат ограничению или прекращению, бесперебойная подача газа обеспечивается путем </w:t>
      </w:r>
      <w:proofErr w:type="spellStart"/>
      <w:r w:rsidRPr="00C312BF">
        <w:rPr>
          <w:rFonts w:ascii="Times New Roman" w:hAnsi="Times New Roman" w:cs="Times New Roman"/>
          <w:sz w:val="24"/>
          <w:szCs w:val="24"/>
        </w:rPr>
        <w:t>закольцевания</w:t>
      </w:r>
      <w:proofErr w:type="spellEnd"/>
      <w:r w:rsidRPr="00C312BF">
        <w:rPr>
          <w:rFonts w:ascii="Times New Roman" w:hAnsi="Times New Roman" w:cs="Times New Roman"/>
          <w:sz w:val="24"/>
          <w:szCs w:val="24"/>
        </w:rPr>
        <w:t xml:space="preserve"> газопроводов или другими способами.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При проектировании укрупненный показатель потребления газа, куб.м/год на 1 чел., при теплоте сгорания газа 34 МДж/куб.м (8000 ккал/куб.м) допускается принимать согласно таблице 3.2.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Таблица 3.2.</w:t>
      </w:r>
    </w:p>
    <w:tbl>
      <w:tblPr>
        <w:tblW w:w="9035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552"/>
        <w:gridCol w:w="4110"/>
        <w:gridCol w:w="405"/>
        <w:gridCol w:w="380"/>
      </w:tblGrid>
      <w:tr w:rsidR="007E5ECE" w:rsidRPr="00807367" w:rsidTr="002B1726">
        <w:trPr>
          <w:cantSplit/>
          <w:trHeight w:val="202"/>
          <w:tblHeader/>
        </w:trPr>
        <w:tc>
          <w:tcPr>
            <w:tcW w:w="1588" w:type="dxa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895" w:type="dxa"/>
            <w:gridSpan w:val="3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Пункты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редуци-рования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газа.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Газонаполни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-тельные станции. </w:t>
            </w: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Резервуарные установки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сжи-женных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углево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-дородных газов. Магистральные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газораспредели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-тельные сети в границах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муни-ципального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обра-зования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Удельные расходы природ-</w:t>
            </w:r>
            <w:proofErr w:type="spellStart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proofErr w:type="spellEnd"/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газа для различных коммунальных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нужд, *</w:t>
            </w: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куб.м на человека в год</w:t>
            </w:r>
          </w:p>
        </w:tc>
        <w:tc>
          <w:tcPr>
            <w:tcW w:w="4110" w:type="dxa"/>
            <w:tcBorders>
              <w:top w:val="nil"/>
            </w:tcBorders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наличии централизованного горячего водоснабжения </w:t>
            </w:r>
          </w:p>
        </w:tc>
        <w:tc>
          <w:tcPr>
            <w:tcW w:w="785" w:type="dxa"/>
            <w:gridSpan w:val="2"/>
            <w:tcBorders>
              <w:top w:val="nil"/>
            </w:tcBorders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горячем водоснабжении от газовых водонагревателей 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отсутствии всяких видов горячего водоснабжения 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***</w:t>
            </w:r>
            <w:r w:rsidRPr="008073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7E5ECE" w:rsidRPr="00807367" w:rsidTr="002B1726">
        <w:trPr>
          <w:cantSplit/>
          <w:trHeight w:val="735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земельного участка для размещения пунктов редуцирования газа, кв. м 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4,0 </w:t>
            </w:r>
          </w:p>
        </w:tc>
      </w:tr>
      <w:tr w:rsidR="007E5ECE" w:rsidRPr="00807367" w:rsidTr="002B1726">
        <w:trPr>
          <w:cantSplit/>
          <w:trHeight w:val="30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земельного участка для размещения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газонапол-нительной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станции,**</w:t>
            </w: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га.</w:t>
            </w: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10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E5ECE" w:rsidRPr="00807367" w:rsidTr="002B1726">
        <w:trPr>
          <w:cantSplit/>
          <w:trHeight w:val="27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20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E5ECE" w:rsidRPr="00807367" w:rsidTr="002B1726">
        <w:trPr>
          <w:cantSplit/>
          <w:trHeight w:val="255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40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9035" w:type="dxa"/>
            <w:gridSpan w:val="5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Примечания: </w:t>
            </w:r>
          </w:p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расчетного показателя принято в соответствии с СП 42-101-2003; </w:t>
            </w:r>
          </w:p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</w:t>
            </w: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Согласно СП 42.13330.2011указанные размеры земельных участков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ГНС являются максимальными;</w:t>
            </w:r>
          </w:p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*** Для сельских поселений.</w:t>
            </w:r>
          </w:p>
        </w:tc>
      </w:tr>
    </w:tbl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Pr="00DF6BC7" w:rsidRDefault="007E5ECE" w:rsidP="001F6145">
      <w:pPr>
        <w:pStyle w:val="01"/>
        <w:rPr>
          <w:rFonts w:eastAsia="Times New Roman"/>
        </w:rPr>
      </w:pPr>
      <w:r>
        <w:rPr>
          <w:rFonts w:eastAsia="Times New Roman"/>
        </w:rPr>
        <w:t xml:space="preserve">3.2.5. </w:t>
      </w:r>
      <w:r w:rsidRPr="00DF6BC7">
        <w:rPr>
          <w:rFonts w:eastAsia="Times New Roman"/>
        </w:rPr>
        <w:t>Классификация газопроводов по рабочему давлению транспортируемого газа приведена в таблице 3.2.</w:t>
      </w:r>
    </w:p>
    <w:p w:rsidR="001F6145" w:rsidRDefault="001F6145" w:rsidP="001F6145">
      <w:pPr>
        <w:pStyle w:val="05"/>
        <w:spacing w:before="0" w:after="0"/>
      </w:pPr>
    </w:p>
    <w:p w:rsidR="007E5ECE" w:rsidRPr="00DF6BC7" w:rsidRDefault="007E5ECE" w:rsidP="001F6145">
      <w:pPr>
        <w:pStyle w:val="05"/>
        <w:spacing w:before="0" w:after="0"/>
      </w:pPr>
      <w:r>
        <w:t>Таблица 3.3</w:t>
      </w:r>
    </w:p>
    <w:tbl>
      <w:tblPr>
        <w:tblW w:w="5355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3"/>
        <w:gridCol w:w="1563"/>
        <w:gridCol w:w="2643"/>
        <w:gridCol w:w="4626"/>
      </w:tblGrid>
      <w:tr w:rsidR="007E5ECE" w:rsidRPr="00DF6BC7" w:rsidTr="007E5ECE">
        <w:trPr>
          <w:trHeight w:val="567"/>
        </w:trPr>
        <w:tc>
          <w:tcPr>
            <w:tcW w:w="1527" w:type="pct"/>
            <w:gridSpan w:val="2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Классификация газопроводов</w:t>
            </w:r>
          </w:p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давлению, категория</w:t>
            </w:r>
          </w:p>
        </w:tc>
        <w:tc>
          <w:tcPr>
            <w:tcW w:w="1263" w:type="pct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2210" w:type="pct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Рабочее давление в газопроводе, МПа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 w:val="restar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Высокое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Iа</w:t>
            </w:r>
            <w:proofErr w:type="spellEnd"/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1,2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vMerge w:val="restar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0,6 до 1,2 включительно</w:t>
            </w:r>
          </w:p>
        </w:tc>
      </w:tr>
      <w:tr w:rsidR="007E5ECE" w:rsidRPr="00DF6BC7" w:rsidTr="009E5B60">
        <w:trPr>
          <w:trHeight w:val="96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0,6 до 1,6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0,3 до 0,6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0,005 до 0,3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Низкое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до 0,005 включительно</w:t>
            </w:r>
          </w:p>
        </w:tc>
      </w:tr>
    </w:tbl>
    <w:p w:rsidR="007E5ECE" w:rsidRDefault="007E5ECE" w:rsidP="007E5ECE">
      <w:pPr>
        <w:pStyle w:val="03"/>
        <w:spacing w:before="0" w:after="0" w:line="276" w:lineRule="auto"/>
        <w:rPr>
          <w:b w:val="0"/>
        </w:rPr>
      </w:pP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3.2.6. </w:t>
      </w:r>
      <w:r w:rsidRPr="00DF6BC7">
        <w:rPr>
          <w:b w:val="0"/>
        </w:rPr>
        <w:t xml:space="preserve">Для регулирования давления газа в газораспределительной </w:t>
      </w:r>
      <w:r>
        <w:rPr>
          <w:b w:val="0"/>
        </w:rPr>
        <w:t>сети предусматривают следующие п</w:t>
      </w:r>
      <w:r w:rsidRPr="00DF6BC7">
        <w:rPr>
          <w:b w:val="0"/>
        </w:rPr>
        <w:t>ункты редуцирования газа: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пункты (ГРП);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- </w:t>
      </w:r>
      <w:r w:rsidRPr="00DF6BC7">
        <w:rPr>
          <w:b w:val="0"/>
        </w:rPr>
        <w:t>газорегуляторные пункты блочные (ГРПБ) заводского изготовления в зданиях контейнерного типа;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пункты шкафные (ГРПШ);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установки (ГРУ).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3.2.7. </w:t>
      </w:r>
      <w:r w:rsidRPr="00DF6BC7">
        <w:rPr>
          <w:b w:val="0"/>
        </w:rPr>
        <w:t>ГРП размещают: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отдельно стоящими;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пристроенными к газифицируемым производственным зданиям, котельным и общественным зданиям с помещениями производственного характера;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встроенными в одноэтажные газифицируемые производственные здания и котельные (кроме помещений, расположенных в подвальных и цокольных этажах);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lastRenderedPageBreak/>
        <w:t>- на покрытиях газифицируемых производственных зданий I и II степеней огнестойкости класса С0 с негорючим утеплителем.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3.2.8. </w:t>
      </w:r>
      <w:r w:rsidRPr="00DF6BC7">
        <w:rPr>
          <w:b w:val="0"/>
        </w:rPr>
        <w:t>ГРПБ следует размещать отдельно стоящими.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ГРПШ размещают отдельно стоящими или на наружных стенах зданий, для газоснабжения которых они предназначены. На наружных стенах зданий размещение ГРПШ с газовым отоплением не допускается.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Допускается размещать ГРПШ ниже уровня поверхности земли, при этом такой ГРПШ следует считать отдельно стоящим.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3.2.9. </w:t>
      </w:r>
      <w:r w:rsidRPr="00DF6BC7">
        <w:rPr>
          <w:b w:val="0"/>
        </w:rPr>
        <w:t>ГРУ допускается размещать в помещении, в котором располагается газоиспользующее оборудование, а также непосредственно у тепловых установок для подачи газа к их горелкам.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3.2.10. </w:t>
      </w:r>
      <w:r w:rsidRPr="00DF6BC7">
        <w:rPr>
          <w:b w:val="0"/>
        </w:rPr>
        <w:t>Газонаполнительные станции (ГНС) и газонаполнительные пункты (ГНП) следует размещать вне территории жилых и общественно-деловых зон городских округов и поселений, как правило, с подветренной стороны для ветров преобладающего направления по отношению к жилой застройке.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3.2.11. </w:t>
      </w:r>
      <w:r w:rsidRPr="00DF6BC7">
        <w:rPr>
          <w:b w:val="0"/>
        </w:rPr>
        <w:t>Площадку для размещения ГНС, ГНП следует предусматривать с учетом обеспечения снаружи ограждения вспаханной полосы земли или полосы, выполненной из наземного покрытия, не распространяющего пламя по своей поверхности, шириной 10 м и минимальных расстояний до лесных массивов, м: хвойных пород – 50, лиственных пород – 20, смешанных – 30. По противопожарной полосе должен быть предусмотрен проезд только пожарных машин.</w:t>
      </w:r>
    </w:p>
    <w:p w:rsidR="007E5ECE" w:rsidRDefault="007E5ECE" w:rsidP="002111D4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3.2.12. </w:t>
      </w:r>
      <w:r w:rsidRPr="00DF6BC7">
        <w:rPr>
          <w:b w:val="0"/>
        </w:rPr>
        <w:t>Противопожарные расстояния от газопроводов и объектов газораспределительной сети до объектов, не относящихся к ним, определяются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7E5ECE" w:rsidRDefault="007E5ECE" w:rsidP="002111D4">
      <w:pPr>
        <w:pStyle w:val="03"/>
        <w:spacing w:before="0" w:after="0"/>
      </w:pPr>
      <w:r>
        <w:t>3</w:t>
      </w:r>
      <w:r w:rsidR="0011383B">
        <w:t>.</w:t>
      </w:r>
      <w:r w:rsidRPr="00731D08">
        <w:t>3.</w:t>
      </w:r>
      <w:r>
        <w:t xml:space="preserve"> Т</w:t>
      </w:r>
      <w:r w:rsidRPr="00731D08">
        <w:t>еплоснабжение</w:t>
      </w:r>
    </w:p>
    <w:p w:rsidR="002111D4" w:rsidRPr="002111D4" w:rsidRDefault="002111D4" w:rsidP="002111D4">
      <w:pPr>
        <w:pStyle w:val="01"/>
      </w:pPr>
    </w:p>
    <w:p w:rsidR="007E5ECE" w:rsidRDefault="007E5ECE" w:rsidP="007E5ECE">
      <w:pPr>
        <w:pStyle w:val="01"/>
      </w:pPr>
      <w:r>
        <w:t xml:space="preserve">3.3.1. </w:t>
      </w:r>
      <w:r w:rsidRPr="00731D08">
        <w:t>Предельные значения расчетных показателей минимально допустимого уровня обеспеченности объектами теплоснабжения – расчетные тепловые нагрузки при проектировании тепловых сетей определяются по данным конкретных проектов нового строительства, а существующей – по фактическим тепловым нагрузкам. При отсутствии таких данных допускается руководствоваться</w:t>
      </w:r>
      <w:r>
        <w:t xml:space="preserve"> </w:t>
      </w:r>
      <w:r w:rsidRPr="00731D08">
        <w:t xml:space="preserve">таблицей </w:t>
      </w:r>
      <w:r>
        <w:t>3.4.</w:t>
      </w:r>
    </w:p>
    <w:p w:rsidR="007E5ECE" w:rsidRPr="00390395" w:rsidRDefault="007E5ECE" w:rsidP="007E5ECE">
      <w:pPr>
        <w:pStyle w:val="05"/>
      </w:pPr>
      <w:r w:rsidRPr="00390395">
        <w:t xml:space="preserve">Таблица </w:t>
      </w:r>
      <w:r>
        <w:t>3</w:t>
      </w:r>
      <w:r>
        <w:rPr>
          <w:noProof/>
        </w:rPr>
        <w:t>.4</w:t>
      </w:r>
    </w:p>
    <w:tbl>
      <w:tblPr>
        <w:tblStyle w:val="ad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1473"/>
        <w:gridCol w:w="3203"/>
        <w:gridCol w:w="1274"/>
        <w:gridCol w:w="1704"/>
      </w:tblGrid>
      <w:tr w:rsidR="007E5ECE" w:rsidRPr="00501CB1" w:rsidTr="0060168C">
        <w:trPr>
          <w:trHeight w:val="1134"/>
        </w:trPr>
        <w:tc>
          <w:tcPr>
            <w:tcW w:w="1526" w:type="dxa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473" w:type="dxa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181" w:type="dxa"/>
            <w:gridSpan w:val="3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501CB1" w:rsidTr="009E5B60">
        <w:trPr>
          <w:trHeight w:val="308"/>
        </w:trPr>
        <w:tc>
          <w:tcPr>
            <w:tcW w:w="1526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501CB1">
              <w:t>Котельные. Центральные тепловые пункты. Тепловые перекачивающие насосные станции. Магистральны</w:t>
            </w:r>
            <w:r w:rsidRPr="00501CB1">
              <w:lastRenderedPageBreak/>
              <w:t>е теплопроводы</w:t>
            </w:r>
          </w:p>
        </w:tc>
        <w:tc>
          <w:tcPr>
            <w:tcW w:w="1473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501CB1">
              <w:lastRenderedPageBreak/>
              <w:t>Размеры земельных участков для отдельно сто</w:t>
            </w:r>
            <w:r>
              <w:t>ящих отопительных котельных, га</w:t>
            </w:r>
          </w:p>
        </w:tc>
        <w:tc>
          <w:tcPr>
            <w:tcW w:w="3203" w:type="dxa"/>
            <w:vMerge w:val="restart"/>
          </w:tcPr>
          <w:p w:rsidR="007E5ECE" w:rsidRPr="00501CB1" w:rsidRDefault="007E5ECE" w:rsidP="009E5B60">
            <w:pPr>
              <w:pStyle w:val="512"/>
            </w:pPr>
            <w:proofErr w:type="spellStart"/>
            <w:r w:rsidRPr="00501CB1">
              <w:t>Теплопроизводительность</w:t>
            </w:r>
            <w:proofErr w:type="spellEnd"/>
            <w:r w:rsidRPr="00501CB1">
              <w:t xml:space="preserve"> котельных, Гкал/ч (МВт)</w:t>
            </w:r>
          </w:p>
        </w:tc>
        <w:tc>
          <w:tcPr>
            <w:tcW w:w="2978" w:type="dxa"/>
            <w:gridSpan w:val="2"/>
          </w:tcPr>
          <w:p w:rsidR="007E5ECE" w:rsidRPr="00501CB1" w:rsidRDefault="007E5ECE" w:rsidP="009E5B60">
            <w:pPr>
              <w:pStyle w:val="512"/>
            </w:pPr>
            <w:r w:rsidRPr="00501CB1">
              <w:t>Размеры земельных участков, га, котельных, работающих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Merge/>
          </w:tcPr>
          <w:p w:rsidR="007E5ECE" w:rsidRPr="00501CB1" w:rsidRDefault="007E5ECE" w:rsidP="009E5B60">
            <w:pPr>
              <w:pStyle w:val="512"/>
            </w:pPr>
          </w:p>
        </w:tc>
        <w:tc>
          <w:tcPr>
            <w:tcW w:w="1274" w:type="dxa"/>
          </w:tcPr>
          <w:p w:rsidR="007E5ECE" w:rsidRPr="00501CB1" w:rsidRDefault="007E5ECE" w:rsidP="009E5B60">
            <w:pPr>
              <w:pStyle w:val="512"/>
            </w:pPr>
            <w:r w:rsidRPr="00501CB1">
              <w:t>на твердом топливе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 xml:space="preserve">на </w:t>
            </w:r>
            <w:proofErr w:type="spellStart"/>
            <w:r w:rsidRPr="00501CB1">
              <w:t>газомазутном</w:t>
            </w:r>
            <w:proofErr w:type="spellEnd"/>
            <w:r w:rsidRPr="00501CB1">
              <w:t xml:space="preserve"> топливе</w:t>
            </w:r>
          </w:p>
        </w:tc>
      </w:tr>
      <w:tr w:rsidR="007E5ECE" w:rsidRPr="00501CB1" w:rsidTr="009E5B60">
        <w:trPr>
          <w:trHeight w:val="20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до 5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0,7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0,7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5-10 (6-12)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1,0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1,0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10-50 (12-58)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2,0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50 до 100 (св. 58 до 116)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100 до 200 (св. 116 до 223)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200 до 400 (св. 233 до 466)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tcBorders>
              <w:right w:val="single" w:sz="2" w:space="0" w:color="000000" w:themeColor="text1"/>
            </w:tcBorders>
          </w:tcPr>
          <w:p w:rsidR="007E5ECE" w:rsidRPr="00AC0601" w:rsidRDefault="007E5ECE" w:rsidP="009E5B60">
            <w:pPr>
              <w:pStyle w:val="512"/>
            </w:pPr>
            <w:r w:rsidRPr="00501CB1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181" w:type="dxa"/>
            <w:gridSpan w:val="3"/>
            <w:tcBorders>
              <w:left w:val="single" w:sz="2" w:space="0" w:color="000000" w:themeColor="text1"/>
            </w:tcBorders>
          </w:tcPr>
          <w:p w:rsidR="007E5ECE" w:rsidRPr="00AC0601" w:rsidRDefault="007E5ECE" w:rsidP="009E5B60">
            <w:pPr>
              <w:pStyle w:val="512"/>
            </w:pPr>
            <w:r w:rsidRPr="00AC0601">
              <w:t>не нормируется</w:t>
            </w:r>
          </w:p>
        </w:tc>
      </w:tr>
    </w:tbl>
    <w:p w:rsidR="007E5ECE" w:rsidRDefault="007E5ECE" w:rsidP="007E5ECE"/>
    <w:p w:rsidR="007E5ECE" w:rsidRPr="00A923EB" w:rsidRDefault="007E5ECE" w:rsidP="009E5B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3EB">
        <w:rPr>
          <w:rFonts w:ascii="Times New Roman" w:hAnsi="Times New Roman" w:cs="Times New Roman"/>
          <w:sz w:val="24"/>
          <w:szCs w:val="24"/>
        </w:rPr>
        <w:t xml:space="preserve">3.3.2. Показатели минимально допустимого уровня обеспеченности объектами теплоснабжения – расчетные тепловые нагрузки при проектировании тепловых сетей определяются по данным конкретных проектов нового строительства, а существующей – по фактическим тепловым нагрузкам. При отсутствии таких данных допускается руководствоваться таблицей </w:t>
      </w:r>
      <w:r>
        <w:rPr>
          <w:rFonts w:ascii="Times New Roman" w:hAnsi="Times New Roman" w:cs="Times New Roman"/>
          <w:sz w:val="24"/>
          <w:szCs w:val="24"/>
        </w:rPr>
        <w:t>3.5.</w:t>
      </w:r>
    </w:p>
    <w:p w:rsidR="007E5ECE" w:rsidRDefault="007E5ECE" w:rsidP="007E5ECE">
      <w:pPr>
        <w:pStyle w:val="05"/>
      </w:pPr>
      <w:r>
        <w:t>Таблица 3.5.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2"/>
        <w:gridCol w:w="5838"/>
      </w:tblGrid>
      <w:tr w:rsidR="007E5ECE" w:rsidRPr="00FA62C7" w:rsidTr="0060168C">
        <w:trPr>
          <w:trHeight w:val="300"/>
          <w:jc w:val="center"/>
        </w:trPr>
        <w:tc>
          <w:tcPr>
            <w:tcW w:w="0" w:type="auto"/>
            <w:shd w:val="clear" w:color="auto" w:fill="DDD9C3" w:themeFill="background2" w:themeFillShade="E6"/>
            <w:vAlign w:val="center"/>
          </w:tcPr>
          <w:p w:rsidR="007E5ECE" w:rsidRPr="00FA62C7" w:rsidRDefault="007E5ECE" w:rsidP="009E5B60">
            <w:pPr>
              <w:pStyle w:val="4"/>
              <w:rPr>
                <w:sz w:val="20"/>
                <w:szCs w:val="20"/>
              </w:rPr>
            </w:pPr>
            <w:r w:rsidRPr="00FA62C7">
              <w:rPr>
                <w:sz w:val="20"/>
                <w:szCs w:val="20"/>
              </w:rPr>
              <w:t>Элементы застройки</w:t>
            </w:r>
          </w:p>
        </w:tc>
        <w:tc>
          <w:tcPr>
            <w:tcW w:w="5838" w:type="dxa"/>
            <w:shd w:val="clear" w:color="auto" w:fill="DDD9C3" w:themeFill="background2" w:themeFillShade="E6"/>
            <w:vAlign w:val="center"/>
          </w:tcPr>
          <w:p w:rsidR="007E5ECE" w:rsidRPr="00FA62C7" w:rsidRDefault="007E5ECE" w:rsidP="009E5B60">
            <w:pPr>
              <w:pStyle w:val="4"/>
              <w:rPr>
                <w:sz w:val="20"/>
                <w:szCs w:val="20"/>
              </w:rPr>
            </w:pPr>
            <w:r w:rsidRPr="00FA62C7">
              <w:rPr>
                <w:sz w:val="20"/>
                <w:szCs w:val="20"/>
              </w:rPr>
              <w:t>Условия определения р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>асчетны</w:t>
            </w:r>
            <w:r w:rsidRPr="00FA62C7">
              <w:rPr>
                <w:sz w:val="20"/>
                <w:szCs w:val="20"/>
              </w:rPr>
              <w:t>х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 xml:space="preserve"> тепловы</w:t>
            </w:r>
            <w:r w:rsidRPr="00FA62C7">
              <w:rPr>
                <w:sz w:val="20"/>
                <w:szCs w:val="20"/>
              </w:rPr>
              <w:t>х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 xml:space="preserve"> нагруз</w:t>
            </w:r>
            <w:r w:rsidRPr="00FA62C7">
              <w:rPr>
                <w:sz w:val="20"/>
                <w:szCs w:val="20"/>
              </w:rPr>
              <w:t>ок</w:t>
            </w:r>
          </w:p>
        </w:tc>
      </w:tr>
      <w:tr w:rsidR="007E5ECE" w:rsidRPr="00FA62C7" w:rsidTr="009E5B60">
        <w:trPr>
          <w:trHeight w:val="401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 xml:space="preserve">Существующая застройка населенных пунктов, действующие промышленные предприятия 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проектам с уточнением по фактическим тепловым нагрузкам</w:t>
            </w:r>
          </w:p>
        </w:tc>
      </w:tr>
      <w:tr w:rsidR="007E5ECE" w:rsidRPr="00FA62C7" w:rsidTr="009E5B60">
        <w:trPr>
          <w:trHeight w:val="371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 xml:space="preserve">Намечаемые к строительству промышленные предприятия 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укрупненным нормам развития основного (профильного) производства или проектам аналогичных производств</w:t>
            </w:r>
          </w:p>
        </w:tc>
      </w:tr>
      <w:tr w:rsidR="007E5ECE" w:rsidRPr="00FA62C7" w:rsidTr="009E5B60">
        <w:trPr>
          <w:trHeight w:val="503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>Намечаемые к застройке жилые районы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укрупненным показателям плотности размещения тепловых нагрузок.</w:t>
            </w:r>
          </w:p>
          <w:p w:rsidR="007E5ECE" w:rsidRPr="00FA62C7" w:rsidRDefault="007E5ECE" w:rsidP="009E5B60">
            <w:pPr>
              <w:pStyle w:val="512"/>
              <w:rPr>
                <w:color w:val="FF0000"/>
              </w:rPr>
            </w:pPr>
            <w:r w:rsidRPr="00FA62C7">
              <w:t>Удельные показатели максимальной тепловой нагрузки на отопление жилых домов при новом строительстве, следует принимать по СП 124.13330.2012 «Тепловые сети», приложению В</w:t>
            </w:r>
            <w:r>
              <w:t>.</w:t>
            </w:r>
          </w:p>
        </w:tc>
      </w:tr>
    </w:tbl>
    <w:p w:rsidR="009E5B60" w:rsidRDefault="009E5B60" w:rsidP="009E5B60">
      <w:pPr>
        <w:pStyle w:val="afc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</w:p>
    <w:p w:rsidR="009E5B60" w:rsidRPr="00803C96" w:rsidRDefault="009E5B60" w:rsidP="009E5B60">
      <w:pPr>
        <w:pStyle w:val="afc"/>
        <w:spacing w:line="276" w:lineRule="auto"/>
        <w:ind w:left="0" w:firstLine="720"/>
        <w:rPr>
          <w:rFonts w:ascii="Times New Roman" w:hAnsi="Times New Roman"/>
          <w:sz w:val="24"/>
          <w:szCs w:val="24"/>
        </w:rPr>
      </w:pPr>
      <w:r w:rsidRPr="00803C96">
        <w:rPr>
          <w:rFonts w:ascii="Times New Roman" w:hAnsi="Times New Roman"/>
          <w:sz w:val="24"/>
          <w:szCs w:val="24"/>
        </w:rPr>
        <w:t xml:space="preserve">3.3.3. При децентрализованном теплоснабжении применяются автономные генераторы тепла различных конструкций, работающие на местных видах топлива на нефти, угле и дровах. </w:t>
      </w:r>
    </w:p>
    <w:p w:rsidR="009E5B60" w:rsidRPr="00803C96" w:rsidRDefault="009E5B60" w:rsidP="009E5B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3.3.4. Строительство индивидуальных котельных допускается при отсутствии:</w:t>
      </w:r>
    </w:p>
    <w:p w:rsidR="009E5B60" w:rsidRPr="00803C96" w:rsidRDefault="009E5B60" w:rsidP="009E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-  резерва тепла на централизованном источнике (ТЭЦ или котельной);</w:t>
      </w:r>
    </w:p>
    <w:p w:rsidR="009E5B60" w:rsidRPr="00803C96" w:rsidRDefault="009E5B60" w:rsidP="009E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-  тепловых сетей.</w:t>
      </w:r>
    </w:p>
    <w:p w:rsidR="009E5B60" w:rsidRPr="00803C96" w:rsidRDefault="009E5B60" w:rsidP="009E5B60">
      <w:pPr>
        <w:pStyle w:val="afc"/>
        <w:spacing w:line="276" w:lineRule="auto"/>
        <w:ind w:left="0" w:firstLine="720"/>
        <w:rPr>
          <w:rFonts w:ascii="Times New Roman" w:hAnsi="Times New Roman"/>
          <w:sz w:val="24"/>
          <w:szCs w:val="24"/>
        </w:rPr>
      </w:pPr>
      <w:r w:rsidRPr="00803C96">
        <w:rPr>
          <w:rFonts w:ascii="Times New Roman" w:hAnsi="Times New Roman"/>
          <w:sz w:val="24"/>
          <w:szCs w:val="24"/>
        </w:rPr>
        <w:t>3.3.5. Индивидуальные котельные могут быть: отдельно стоящими, пристроенными к зданиям, встроенными в здания, крышными.</w:t>
      </w:r>
    </w:p>
    <w:p w:rsidR="009E5B60" w:rsidRPr="00803C96" w:rsidRDefault="009E5B60" w:rsidP="009E5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3.3.6. Основание для проектирования и вид локальной котельной в каждом конкретном случае определяются по согласованию с </w:t>
      </w:r>
      <w:proofErr w:type="spellStart"/>
      <w:r w:rsidRPr="00803C96">
        <w:rPr>
          <w:rFonts w:ascii="Times New Roman" w:hAnsi="Times New Roman" w:cs="Times New Roman"/>
          <w:sz w:val="24"/>
          <w:szCs w:val="24"/>
        </w:rPr>
        <w:t>энергоснабжающими</w:t>
      </w:r>
      <w:proofErr w:type="spellEnd"/>
      <w:r w:rsidRPr="00803C96">
        <w:rPr>
          <w:rFonts w:ascii="Times New Roman" w:hAnsi="Times New Roman" w:cs="Times New Roman"/>
          <w:sz w:val="24"/>
          <w:szCs w:val="24"/>
        </w:rPr>
        <w:t xml:space="preserve"> организациями и органами архитектуры администрации СП.</w:t>
      </w:r>
    </w:p>
    <w:p w:rsidR="009E5B60" w:rsidRPr="00803C96" w:rsidRDefault="009E5B60" w:rsidP="009E5B60">
      <w:pPr>
        <w:pStyle w:val="afa"/>
        <w:tabs>
          <w:tab w:val="clear" w:pos="567"/>
          <w:tab w:val="left" w:pos="1129"/>
          <w:tab w:val="center" w:pos="4677"/>
          <w:tab w:val="right" w:pos="9355"/>
        </w:tabs>
        <w:spacing w:line="276" w:lineRule="auto"/>
        <w:ind w:firstLine="743"/>
        <w:rPr>
          <w:rStyle w:val="13"/>
          <w:rFonts w:ascii="Times New Roman" w:hAnsi="Times New Roman"/>
          <w:bCs/>
          <w:szCs w:val="24"/>
        </w:rPr>
      </w:pPr>
      <w:r w:rsidRPr="00803C96">
        <w:rPr>
          <w:rFonts w:ascii="Times New Roman" w:hAnsi="Times New Roman"/>
          <w:szCs w:val="24"/>
        </w:rPr>
        <w:t>3.3.7. Вводимые в действие котельные должны иметь систему автоматического регулирования для эффективного использования энергоресурсов.</w:t>
      </w:r>
    </w:p>
    <w:p w:rsidR="009E5B60" w:rsidRPr="00803C96" w:rsidRDefault="009E5B60" w:rsidP="009E5B60">
      <w:pPr>
        <w:pStyle w:val="afa"/>
        <w:tabs>
          <w:tab w:val="clear" w:pos="567"/>
          <w:tab w:val="left" w:pos="1129"/>
          <w:tab w:val="center" w:pos="4677"/>
          <w:tab w:val="right" w:pos="9355"/>
        </w:tabs>
        <w:spacing w:line="276" w:lineRule="auto"/>
        <w:ind w:firstLine="743"/>
        <w:rPr>
          <w:rStyle w:val="13"/>
          <w:rFonts w:ascii="Times New Roman" w:hAnsi="Times New Roman"/>
          <w:bCs/>
          <w:szCs w:val="24"/>
        </w:rPr>
      </w:pPr>
      <w:r w:rsidRPr="00803C96">
        <w:rPr>
          <w:rFonts w:ascii="Times New Roman" w:hAnsi="Times New Roman"/>
          <w:szCs w:val="24"/>
        </w:rPr>
        <w:t xml:space="preserve">3.3.8. Для горячего водоснабжения жилых и общественных зданий допускается применение индивидуальных  </w:t>
      </w:r>
      <w:proofErr w:type="spellStart"/>
      <w:r w:rsidRPr="00803C96">
        <w:rPr>
          <w:rFonts w:ascii="Times New Roman" w:hAnsi="Times New Roman"/>
          <w:szCs w:val="24"/>
        </w:rPr>
        <w:t>электроводонагревателей</w:t>
      </w:r>
      <w:proofErr w:type="spellEnd"/>
      <w:r w:rsidRPr="00803C96">
        <w:rPr>
          <w:rFonts w:ascii="Times New Roman" w:hAnsi="Times New Roman"/>
          <w:szCs w:val="24"/>
        </w:rPr>
        <w:t>.</w:t>
      </w:r>
    </w:p>
    <w:p w:rsidR="009E5B60" w:rsidRPr="00803C96" w:rsidRDefault="009E5B60" w:rsidP="009E5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3.3.9. При согласовании с </w:t>
      </w:r>
      <w:proofErr w:type="spellStart"/>
      <w:r w:rsidRPr="00803C96">
        <w:rPr>
          <w:rFonts w:ascii="Times New Roman" w:hAnsi="Times New Roman" w:cs="Times New Roman"/>
          <w:sz w:val="24"/>
          <w:szCs w:val="24"/>
        </w:rPr>
        <w:t>электроснабжающими</w:t>
      </w:r>
      <w:proofErr w:type="spellEnd"/>
      <w:r w:rsidRPr="00803C96">
        <w:rPr>
          <w:rFonts w:ascii="Times New Roman" w:hAnsi="Times New Roman" w:cs="Times New Roman"/>
          <w:sz w:val="24"/>
          <w:szCs w:val="24"/>
        </w:rPr>
        <w:t xml:space="preserve"> организациями допускается электрическая система отопления. Для объектов, размещаемых в зонах охраняемого ландшафта, предпочтение следует отдавать </w:t>
      </w:r>
      <w:proofErr w:type="spellStart"/>
      <w:r w:rsidRPr="00803C96">
        <w:rPr>
          <w:rFonts w:ascii="Times New Roman" w:hAnsi="Times New Roman" w:cs="Times New Roman"/>
          <w:sz w:val="24"/>
          <w:szCs w:val="24"/>
        </w:rPr>
        <w:t>электрокотельным</w:t>
      </w:r>
      <w:proofErr w:type="spellEnd"/>
      <w:r w:rsidRPr="00803C96">
        <w:rPr>
          <w:rFonts w:ascii="Times New Roman" w:hAnsi="Times New Roman" w:cs="Times New Roman"/>
          <w:sz w:val="24"/>
          <w:szCs w:val="24"/>
        </w:rPr>
        <w:t>.</w:t>
      </w:r>
    </w:p>
    <w:p w:rsidR="009E5B60" w:rsidRDefault="009E5B60" w:rsidP="009E5B60">
      <w:pPr>
        <w:pStyle w:val="22"/>
        <w:spacing w:after="0" w:line="276" w:lineRule="auto"/>
        <w:rPr>
          <w:rFonts w:ascii="Times New Roman" w:hAnsi="Times New Roman"/>
        </w:rPr>
      </w:pPr>
      <w:r w:rsidRPr="00803C96">
        <w:rPr>
          <w:rFonts w:ascii="Times New Roman" w:hAnsi="Times New Roman"/>
        </w:rPr>
        <w:t xml:space="preserve">3.3.10. Применение электроэнергии возможно также для отдельно стоящих зданий при </w:t>
      </w:r>
      <w:r w:rsidRPr="00803C96">
        <w:rPr>
          <w:rFonts w:ascii="Times New Roman" w:hAnsi="Times New Roman"/>
        </w:rPr>
        <w:lastRenderedPageBreak/>
        <w:t>достаточной мощности источников электроснабжения.</w:t>
      </w:r>
    </w:p>
    <w:p w:rsidR="00803C96" w:rsidRPr="00CA5757" w:rsidRDefault="00803C96" w:rsidP="00803C96">
      <w:pPr>
        <w:pStyle w:val="03"/>
      </w:pPr>
      <w:r w:rsidRPr="00CA5757">
        <w:t>3.4. Водоснабжение</w:t>
      </w:r>
    </w:p>
    <w:p w:rsidR="00803C96" w:rsidRPr="00803C96" w:rsidRDefault="00803C96" w:rsidP="00803C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3.4.1. Система водоснабжения  проектируется в соответствии с требованиями СП 31.13330.2012.</w:t>
      </w:r>
    </w:p>
    <w:p w:rsidR="00803C96" w:rsidRPr="00803C96" w:rsidRDefault="00803C96" w:rsidP="00803C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     Расход воды по отдельным объектам различной категории потребителей следует определять по действующим нормам СП 31.13330.2012. Качество питьевой воды должно соответствовать тре</w:t>
      </w:r>
      <w:r>
        <w:rPr>
          <w:rFonts w:ascii="Times New Roman" w:hAnsi="Times New Roman" w:cs="Times New Roman"/>
          <w:sz w:val="24"/>
          <w:szCs w:val="24"/>
        </w:rPr>
        <w:t xml:space="preserve">бованиям СанПиН 2.1.4.1074-01 – </w:t>
      </w:r>
      <w:r w:rsidRPr="00803C96">
        <w:rPr>
          <w:rFonts w:ascii="Times New Roman" w:hAnsi="Times New Roman" w:cs="Times New Roman"/>
          <w:sz w:val="24"/>
          <w:szCs w:val="24"/>
        </w:rPr>
        <w:t xml:space="preserve">для централизованного водоснабжения и СанПиН 2.1.4.1175-02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03C96">
        <w:rPr>
          <w:rFonts w:ascii="Times New Roman" w:hAnsi="Times New Roman" w:cs="Times New Roman"/>
          <w:sz w:val="24"/>
          <w:szCs w:val="24"/>
        </w:rPr>
        <w:t xml:space="preserve"> для нецентрализованного водоснабжения, а также ГН 2.1.5.1315-03.</w:t>
      </w:r>
    </w:p>
    <w:p w:rsidR="00803C96" w:rsidRPr="00803C96" w:rsidRDefault="00803C96" w:rsidP="00803C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3.4.2. Предельные значения расчетных показателей минимально допустимого уровня обеспеченности нормы водопотребления на хозяйственно-питьевые нужды населения следует принимать в соответствии с таблицей 3.6. </w:t>
      </w:r>
    </w:p>
    <w:p w:rsidR="00803C96" w:rsidRDefault="00803C96" w:rsidP="00803C96">
      <w:pPr>
        <w:pStyle w:val="05"/>
      </w:pPr>
      <w:r>
        <w:t>Таблица 3.6</w:t>
      </w:r>
    </w:p>
    <w:tbl>
      <w:tblPr>
        <w:tblW w:w="95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126"/>
        <w:gridCol w:w="4535"/>
        <w:gridCol w:w="1560"/>
      </w:tblGrid>
      <w:tr w:rsidR="00803C96" w:rsidRPr="008C7229" w:rsidTr="003B3669">
        <w:trPr>
          <w:cantSplit/>
          <w:trHeight w:val="202"/>
          <w:tblHeader/>
        </w:trPr>
        <w:tc>
          <w:tcPr>
            <w:tcW w:w="1304" w:type="dxa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095" w:type="dxa"/>
            <w:gridSpan w:val="2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 xml:space="preserve">Водозаборы. Станции водоподготовки (водопроводные очистные сооружения). Насосные станции. Резервуары для хранения воды. Водонапорные башни. Магистральные водопроводы.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Размер земельного участка для размещения станции водоподготовки (водопроводные очистные сооружения) в зависимост</w:t>
            </w:r>
            <w:r>
              <w:rPr>
                <w:sz w:val="20"/>
                <w:szCs w:val="20"/>
              </w:rPr>
              <w:t xml:space="preserve">и от их производительности, * </w:t>
            </w:r>
            <w:r w:rsidRPr="008C7229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bookmarkStart w:id="8" w:name="OLE_LINK89"/>
            <w:bookmarkStart w:id="9" w:name="OLE_LINK90"/>
            <w:bookmarkStart w:id="10" w:name="OLE_LINK91"/>
            <w:r>
              <w:rPr>
                <w:sz w:val="20"/>
                <w:szCs w:val="20"/>
              </w:rPr>
              <w:t>для муниципального района и сельских поселений</w:t>
            </w:r>
            <w:bookmarkEnd w:id="8"/>
            <w:bookmarkEnd w:id="9"/>
            <w:bookmarkEnd w:id="10"/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067295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Производительность, тыс. куб. м/сут</w:t>
            </w:r>
            <w:r w:rsidRPr="00067295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Размеры земельных участков, га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До 0,1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0,1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0,1 до 0,2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0,25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0,2 до 0,4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0,4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0,4 до 0,8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1,0</w:t>
            </w:r>
          </w:p>
        </w:tc>
      </w:tr>
      <w:tr w:rsidR="00803C96" w:rsidRPr="008C7229" w:rsidTr="003B3669">
        <w:trPr>
          <w:cantSplit/>
          <w:trHeight w:val="4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0,8 до 12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2,0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Показатель удельного водопотребления, куб. м /мес. на 1 чел.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 и сельских поселений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водопроводом, канализацией, ваннами, с центральным горячим водоснабжением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10,5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водопроводом, канализацией, ваннами, с газовыми водонагревателями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8,8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водоснабжением, канализацией, без ванн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без водопровода с уличной водоразборной колонкой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1,5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9525" w:type="dxa"/>
            <w:gridSpan w:val="4"/>
            <w:shd w:val="clear" w:color="auto" w:fill="auto"/>
          </w:tcPr>
          <w:p w:rsidR="00803C96" w:rsidRPr="00C601B0" w:rsidRDefault="00803C96" w:rsidP="003B3669">
            <w:pPr>
              <w:pStyle w:val="Default"/>
              <w:rPr>
                <w:sz w:val="20"/>
                <w:szCs w:val="20"/>
              </w:rPr>
            </w:pPr>
            <w:r w:rsidRPr="00C601B0">
              <w:rPr>
                <w:bCs/>
                <w:sz w:val="20"/>
                <w:szCs w:val="20"/>
              </w:rPr>
              <w:t xml:space="preserve">Примечание: </w:t>
            </w:r>
          </w:p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8C7229">
              <w:rPr>
                <w:sz w:val="20"/>
                <w:szCs w:val="20"/>
              </w:rPr>
              <w:t>Значение расчетного показателя принято в соответствии с СП 42.13330.2011.</w:t>
            </w:r>
          </w:p>
        </w:tc>
      </w:tr>
    </w:tbl>
    <w:p w:rsidR="00803C96" w:rsidRDefault="00803C96" w:rsidP="00803C96">
      <w:pPr>
        <w:pStyle w:val="01"/>
      </w:pPr>
    </w:p>
    <w:p w:rsidR="00803C96" w:rsidRDefault="00803C96" w:rsidP="00803C96">
      <w:pPr>
        <w:pStyle w:val="01"/>
      </w:pPr>
      <w:r>
        <w:t>3.4.3. Размеры земельных участков для станций очистки воды в зависимости от их производительности (тыс. куб.м/сутки) следует принимать по проекту, но не более приведенных в СП 42.13330.2011.</w:t>
      </w:r>
    </w:p>
    <w:p w:rsidR="00803C96" w:rsidRDefault="00803C96" w:rsidP="00803C96">
      <w:pPr>
        <w:pStyle w:val="01"/>
      </w:pPr>
      <w:r>
        <w:t>3.4.4. Организац</w:t>
      </w:r>
      <w:r w:rsidR="00D70195">
        <w:t>ию противопожарного водопровода</w:t>
      </w:r>
      <w:r>
        <w:t xml:space="preserve"> следует принимать по СП 8.13130.2009.</w:t>
      </w:r>
    </w:p>
    <w:p w:rsidR="00803C96" w:rsidRDefault="00D70195" w:rsidP="00803C96">
      <w:pPr>
        <w:pStyle w:val="01"/>
      </w:pPr>
      <w:r>
        <w:t xml:space="preserve">3.4.5. </w:t>
      </w:r>
      <w:r w:rsidR="00803C96">
        <w:t>Для водоснабжения малоэтажной застройки в сельских населенных пунктах допускается применять локальные сооружения для забора и подачи воды, отвечающие санитарно-гигиеническим требованиям.</w:t>
      </w:r>
    </w:p>
    <w:p w:rsidR="00803C96" w:rsidRDefault="00D70195" w:rsidP="00803C96">
      <w:pPr>
        <w:pStyle w:val="01"/>
      </w:pPr>
      <w:r>
        <w:t xml:space="preserve"> 3.4.6. </w:t>
      </w:r>
      <w:r w:rsidR="00803C96">
        <w:t>При водоснабжении из подземных источников техническое состояние водозаборных скважин должно определяться изучением состава воды по пробным откачкам. Над скважинами наземного типа следует устанавливать павильоны.</w:t>
      </w:r>
    </w:p>
    <w:p w:rsidR="00803C96" w:rsidRDefault="00D70195" w:rsidP="00803C96">
      <w:pPr>
        <w:pStyle w:val="01"/>
      </w:pPr>
      <w:r>
        <w:lastRenderedPageBreak/>
        <w:t xml:space="preserve">  3.4.7. </w:t>
      </w:r>
      <w:r w:rsidR="00803C96">
        <w:t xml:space="preserve">Для обеззараживания питьевой воды, а также воды в плавательных бассейнах предпочтительно применять прямой электролиз или раствор </w:t>
      </w:r>
      <w:proofErr w:type="spellStart"/>
      <w:r w:rsidR="00803C96">
        <w:t>гипохлорида</w:t>
      </w:r>
      <w:proofErr w:type="spellEnd"/>
      <w:r w:rsidR="00803C96">
        <w:t xml:space="preserve"> натрия, полученный электролизом поваренной соли (допускается использование соли пищевых сортов или минерализованной воды).</w:t>
      </w:r>
    </w:p>
    <w:p w:rsidR="00803C96" w:rsidRDefault="00D70195" w:rsidP="00803C96">
      <w:pPr>
        <w:pStyle w:val="01"/>
      </w:pPr>
      <w:r>
        <w:t xml:space="preserve">   3.4.8. </w:t>
      </w:r>
      <w:r w:rsidR="00803C96">
        <w:t>Среднесуточное удельное водопотребление населенных пунктов ограниченного срока действия при централизованной системе водоснабжения следует принимать в зависимости от м</w:t>
      </w:r>
      <w:r>
        <w:t>естных условий в пределах 100-</w:t>
      </w:r>
      <w:r w:rsidR="00803C96">
        <w:t>120 л/чел. в сутки.</w:t>
      </w:r>
    </w:p>
    <w:p w:rsidR="00803C96" w:rsidRDefault="00803C96" w:rsidP="00803C96">
      <w:pPr>
        <w:pStyle w:val="01"/>
      </w:pPr>
      <w:r>
        <w:t xml:space="preserve"> При ограниченном дебите местных источников водоснабжения допускается сниж</w:t>
      </w:r>
      <w:r w:rsidR="00D70195">
        <w:t>ение указанных расходов на 30-</w:t>
      </w:r>
      <w:r>
        <w:t>50% по согласованию с санитарно-эпидемиологической службой.</w:t>
      </w:r>
    </w:p>
    <w:p w:rsidR="00803C96" w:rsidRDefault="00D70195" w:rsidP="00D70195">
      <w:pPr>
        <w:pStyle w:val="01"/>
      </w:pPr>
      <w:r>
        <w:t xml:space="preserve">3.4.9. </w:t>
      </w:r>
      <w:r w:rsidR="00803C96">
        <w:t>При отсутствии подземных и поверхностных источников водоснабжения населенных пунктов с численностью населения до 50 чел. и с большим населением, но со сроком эксплуатации на одном месте не более одного года, в виде исключения может использоваться привоз</w:t>
      </w:r>
      <w:r>
        <w:t>ная вода при норме 30-</w:t>
      </w:r>
      <w:r w:rsidR="00803C96">
        <w:t xml:space="preserve">50 л/сут. на человека.  </w:t>
      </w:r>
    </w:p>
    <w:p w:rsidR="003B3669" w:rsidRDefault="003B3669" w:rsidP="003B3669">
      <w:pPr>
        <w:pStyle w:val="01"/>
      </w:pPr>
      <w:r>
        <w:t xml:space="preserve">3.4.10. Нормы расхода воды потребителями приведены в таблице 3.7. </w:t>
      </w:r>
    </w:p>
    <w:p w:rsidR="003B3669" w:rsidRDefault="003B3669" w:rsidP="003B3669">
      <w:pPr>
        <w:pStyle w:val="01"/>
      </w:pPr>
    </w:p>
    <w:p w:rsidR="003B3669" w:rsidRDefault="003B3669" w:rsidP="003B3669">
      <w:pPr>
        <w:pStyle w:val="01"/>
      </w:pPr>
      <w:r>
        <w:t xml:space="preserve">                                                                                                              </w:t>
      </w:r>
      <w:r w:rsidR="002B1726">
        <w:t xml:space="preserve"> </w:t>
      </w:r>
      <w:r>
        <w:t xml:space="preserve">Таблица 3.7. </w:t>
      </w:r>
    </w:p>
    <w:tbl>
      <w:tblPr>
        <w:tblW w:w="4858" w:type="pct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8"/>
        <w:gridCol w:w="1559"/>
        <w:gridCol w:w="1560"/>
        <w:gridCol w:w="2127"/>
      </w:tblGrid>
      <w:tr w:rsidR="003B3669" w:rsidRPr="00883C77" w:rsidTr="00F91C0E">
        <w:trPr>
          <w:tblHeader/>
        </w:trPr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Водопотребители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Измеритель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Hopмы расхода воды (в том числе горячей), л</w:t>
            </w:r>
          </w:p>
        </w:tc>
      </w:tr>
      <w:tr w:rsidR="003B3669" w:rsidRPr="00883C77" w:rsidTr="00F91C0E">
        <w:trPr>
          <w:tblHeader/>
        </w:trPr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113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 средние сутки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газоснабжением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водопроводом, канализацией и ваннами с водонагревателями, работающими на твердом топливе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водопроводом, канализацией и ваннами с газовыми водонагревателями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с быстродействующими газовыми нагревателями и многоточечным </w:t>
            </w:r>
            <w:proofErr w:type="spellStart"/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водоразбором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с централизованным горячим водоснабжением, оборудованные умывальниками, мойками и душами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сидячими ваннами, оборудованными душами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ваннами длиной от 1500 до 1700 мм, оборудованными душами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высотой свыше 12 этажей с централизованным горячим водоснабжением и повышенными требованиями к их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Общежития: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душевыми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душами при всех жилых комнатах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кухнями и блоками душевых на этажах при жилых комнатах в каждой секции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Гостиницы, пансионаты и мотели с общими ваннами и душами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 и пансионаты с душами во всех отдельных номерах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 с ваннами в отдельных номерах, % от общего числа номеров: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 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 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Больницы: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санитарными узлами, приближенными к палатам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Инфекционные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Санатории и дома отдыха: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ваннами при всех жилых комнатах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душами при всех жилых комнатах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Поликлиники и амбулатории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больной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круглосуточным пребыванием детей: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Детские лагеря (в том числе круглогодичного действия):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полуфабрикатах, и стиркой белья в централизованных прачечных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Прачечные: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механизированные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кг сухого белья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немеханизированные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кг сухого белья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Учебные заведения (в том числе высшие и средние специальные) с душевыми при гимнастических залах и буфетами, реализующими готовую продукцию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</w:p>
          <w:p w:rsidR="003B3669" w:rsidRPr="00883C77" w:rsidRDefault="003B3669" w:rsidP="003B3669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Лаборатории высших и средних специальных учебных заведений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прибор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школы с душевыми при гимнастических залах и столовыми, работающими на полуфабрикатах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же, с продленным днем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Профессионально-технические училища с душевыми при гимнастических залах и столовыми, работающими на полуфабрикатах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Школы-интернаты с помещениями: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учебными (с душевыми при гимнастических залах)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спальными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Аптеки: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торговый зал и подсобные помещения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лаборатория приготовления лекарств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приготовления пищи: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реализуемой в обеденном зале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условное блюдо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продаваемой на дом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условное блюдо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мясные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6700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рыбные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овощные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4400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кулинарные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Магазины: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Продовольственные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работающий в смену (20 </w:t>
            </w:r>
            <w:r w:rsidRPr="00883C77">
              <w:rPr>
                <w:rFonts w:ascii="Times New Roman" w:hAnsi="Times New Roman" w:cs="Times New Roman"/>
                <w:iCs/>
                <w:sz w:val="20"/>
                <w:szCs w:val="20"/>
              </w:rPr>
              <w:t>кв. м</w:t>
            </w:r>
            <w:r w:rsidRPr="0088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торгового зала)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Промтоварные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Парикмахерские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 рабочее мес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Кинотеатры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Клубы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Театры: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артистов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Стадионы и спортзалы: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спортсменов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Плавательные бассейны: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пополнение бассейна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% вместимости бассейна в сутки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спортсменов (с учетом приема душа)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Бани: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мытья в мыльной с тазами на скамьях и ополаскиванием в душе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же, с приемом оздоровительных процедур и ополаскиванием в душе: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душевая кабина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ванная кабина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Душевые в бытовых помещениях промышленных предприятий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душевая </w:t>
            </w:r>
            <w:r w:rsidRPr="00883C7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сетка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Цехи с тепловыделениями свыше 84 кДж на 1 м</w:t>
            </w:r>
            <w:r w:rsidRPr="00883C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Остальные цехи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 в смену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Расход воды на поливку: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F91C0E">
        <w:tc>
          <w:tcPr>
            <w:tcW w:w="4247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травяного покрова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футбольного поля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остальных спортивных сооружений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усовершенствованных покрытий, тротуаров, площадей, заводских проездов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0,4-0,5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0,4-0,5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зеленых насаждений, газонов и цветников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3-6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</w:p>
        </w:tc>
      </w:tr>
      <w:tr w:rsidR="003B3669" w:rsidRPr="00883C77" w:rsidTr="00F91C0E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Заливка поверхности катка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B3669" w:rsidRPr="00883C77" w:rsidTr="00F91C0E"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75F62">
              <w:rPr>
                <w:sz w:val="20"/>
                <w:szCs w:val="20"/>
              </w:rPr>
              <w:t>Нормы расхода воды установлены для основных потребителей и включают все дополнительные расходы (обслуживающим персоналом, душевыми для обслуживающего персонала, посетителями, на уборку помещений и т. п.).</w:t>
            </w:r>
          </w:p>
          <w:p w:rsidR="003B3669" w:rsidRPr="00875F62" w:rsidRDefault="003B3669" w:rsidP="003B3669">
            <w:pPr>
              <w:pStyle w:val="af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875F62">
              <w:rPr>
                <w:sz w:val="20"/>
                <w:szCs w:val="20"/>
              </w:rPr>
              <w:t>Потребление воды в групповых душевых и на ножные ванны в бытовых зданиях и помещениях производственных предприятий, на стирку белья в прачечных и приготовление пищи на предприятиях общественного питания, а также на водолечебные процедуры в водолечебницах, входящих в состав больниц, санаториев и поликлиник, следует учитывать дополнительно, за исключением потребителей, для которых установлены нормы водопотребления, включающие расход воды на указанные нужды.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875F62">
              <w:rPr>
                <w:sz w:val="20"/>
                <w:szCs w:val="20"/>
              </w:rPr>
              <w:t>Нормы расхода воды в средние сутки приведены для выполнения технико-экономических сравнений вариантов.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875F62">
              <w:rPr>
                <w:sz w:val="20"/>
                <w:szCs w:val="20"/>
              </w:rPr>
              <w:t>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875F62">
              <w:rPr>
                <w:sz w:val="20"/>
                <w:szCs w:val="20"/>
              </w:rPr>
              <w:t>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30 %.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875F62">
              <w:rPr>
                <w:sz w:val="20"/>
                <w:szCs w:val="20"/>
              </w:rPr>
              <w:t>Норма расхода воды на поливку установлена из расчета одной поливки. Число поливок в сутки следует принимать в зависимости от климатических условий.</w:t>
            </w:r>
          </w:p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3669" w:rsidRDefault="003B3669" w:rsidP="003B3669">
      <w:pPr>
        <w:pStyle w:val="03"/>
      </w:pPr>
      <w:r w:rsidRPr="004C5D94">
        <w:t>3.5.</w:t>
      </w:r>
      <w:r w:rsidR="00F91C0E">
        <w:t xml:space="preserve"> </w:t>
      </w:r>
      <w:r w:rsidRPr="004C5D94">
        <w:t>Водоотведение</w:t>
      </w:r>
    </w:p>
    <w:p w:rsidR="003B3669" w:rsidRDefault="003B3669" w:rsidP="003B3669">
      <w:pPr>
        <w:pStyle w:val="01"/>
      </w:pPr>
      <w:r>
        <w:t>3.5.1.</w:t>
      </w:r>
      <w:r>
        <w:tab/>
        <w:t xml:space="preserve">При проектировании систем канализации поселений муниципального района расчетное удельное среднесуточное (за год)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</w:t>
      </w:r>
      <w:r w:rsidRPr="00197109">
        <w:t>СП 32.13330.2012 Канализация. Наружные сети и сооружения. Актуализированная редакция СНиП 2.04.03-85 (с Изменением N 1)</w:t>
      </w:r>
      <w:r>
        <w:t>.</w:t>
      </w:r>
    </w:p>
    <w:p w:rsidR="003B3669" w:rsidRDefault="003B3669" w:rsidP="003B3669">
      <w:pPr>
        <w:pStyle w:val="01"/>
      </w:pPr>
      <w:r>
        <w:t>3.5.2. При проектировании канализации необходимо рассматривать возможность объединения систем канализации различных объектов, а также предусматривать возможность использования существующих сооружений и интенсификацию их работы на основании технико-экономических расчетов.</w:t>
      </w:r>
    </w:p>
    <w:p w:rsidR="003B3669" w:rsidRDefault="003B3669" w:rsidP="003B3669">
      <w:pPr>
        <w:pStyle w:val="01"/>
      </w:pPr>
      <w:r>
        <w:t>3.5.3. Проекты канализации муниципальных образований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орошения.</w:t>
      </w:r>
    </w:p>
    <w:p w:rsidR="003B3669" w:rsidRDefault="003B3669" w:rsidP="003B3669">
      <w:pPr>
        <w:pStyle w:val="01"/>
      </w:pPr>
      <w:r>
        <w:t>3.5.4.</w:t>
      </w:r>
      <w:r>
        <w:tab/>
        <w:t>Удельное среднесуточное водоотведение бытовых сточных вод следует принимать равным удельному среднесуточному водопотреблению, без учета расхода воды на полив территорий и зеленых насаждений.</w:t>
      </w:r>
    </w:p>
    <w:p w:rsidR="003B3669" w:rsidRDefault="003B3669" w:rsidP="003B3669">
      <w:pPr>
        <w:pStyle w:val="01"/>
      </w:pPr>
      <w:r>
        <w:t xml:space="preserve">3.5.5.Удельное водоотведение в </w:t>
      </w:r>
      <w:proofErr w:type="spellStart"/>
      <w:r>
        <w:t>неканализованных</w:t>
      </w:r>
      <w:proofErr w:type="spellEnd"/>
      <w:r>
        <w:t xml:space="preserve"> районах следует принимать 25 л/сутки на одного жителя.</w:t>
      </w:r>
    </w:p>
    <w:p w:rsidR="003B3669" w:rsidRDefault="003B3669" w:rsidP="003B3669">
      <w:pPr>
        <w:pStyle w:val="01"/>
      </w:pPr>
      <w:r>
        <w:t>3.5.6. Количество сточных вод от промышленных предприятий, обслуживающих население, а также неучтенные расходы допускается принимать дополнительно в размере 5 % суммарного среднесуточного водоотведения муниципального образования.</w:t>
      </w:r>
    </w:p>
    <w:p w:rsidR="003B3669" w:rsidRPr="00197109" w:rsidRDefault="003B3669" w:rsidP="003B3669">
      <w:pPr>
        <w:pStyle w:val="1"/>
        <w:keepLines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           3.5.7. 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Размеры земельных участков для очистных сооружений канализации следует п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ринимать не более, указанных в т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аб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лице 3.8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3B3669" w:rsidRPr="00197109" w:rsidRDefault="003B3669" w:rsidP="003B3669">
      <w:pPr>
        <w:pStyle w:val="-"/>
        <w:spacing w:before="120"/>
        <w:rPr>
          <w:i w:val="0"/>
        </w:rPr>
      </w:pPr>
      <w:bookmarkStart w:id="11" w:name="_Toc252277920"/>
      <w:r w:rsidRPr="00197109">
        <w:rPr>
          <w:i w:val="0"/>
        </w:rPr>
        <w:t>Таблица 3.</w:t>
      </w:r>
      <w:bookmarkEnd w:id="11"/>
      <w:r w:rsidRPr="00197109">
        <w:rPr>
          <w:i w:val="0"/>
        </w:rPr>
        <w:t>8</w:t>
      </w: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77"/>
        <w:gridCol w:w="1666"/>
        <w:gridCol w:w="1419"/>
        <w:gridCol w:w="3509"/>
      </w:tblGrid>
      <w:tr w:rsidR="003B3669" w:rsidRPr="00197109" w:rsidTr="003B3669">
        <w:trPr>
          <w:trHeight w:val="20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Производительность очистных сооружений канализации, тыс. м</w:t>
            </w:r>
            <w:r w:rsidRPr="003B366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/сутки</w:t>
            </w:r>
          </w:p>
        </w:tc>
        <w:tc>
          <w:tcPr>
            <w:tcW w:w="6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Размеры земельных участков, га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очистных сооружений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иловых площадок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биологических прудов глубокой очистки сточных вод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до 0,7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0,7 до 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17 до 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40 до 130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130 до 175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175 до 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</w:tbl>
    <w:p w:rsidR="003B3669" w:rsidRDefault="003B3669" w:rsidP="003B3669">
      <w:pPr>
        <w:pStyle w:val="af6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3.5.8. </w:t>
      </w:r>
      <w:r w:rsidRPr="00197109">
        <w:rPr>
          <w:sz w:val="24"/>
          <w:szCs w:val="24"/>
        </w:rPr>
        <w:t>Размеры земельных участков очистных сооружений производительностью свыше 280 тыс. м</w:t>
      </w:r>
      <w:r w:rsidRPr="00197109">
        <w:rPr>
          <w:sz w:val="24"/>
          <w:szCs w:val="24"/>
          <w:vertAlign w:val="superscript"/>
        </w:rPr>
        <w:t>3</w:t>
      </w:r>
      <w:r w:rsidRPr="00197109">
        <w:rPr>
          <w:sz w:val="24"/>
          <w:szCs w:val="24"/>
        </w:rPr>
        <w:t>/сутки следует принимать по проектам, разработанным при согласовании с органами Федеральной службы Роспотребнадзора.</w:t>
      </w:r>
    </w:p>
    <w:p w:rsidR="003B3669" w:rsidRDefault="003B3669" w:rsidP="003B3669">
      <w:pPr>
        <w:pStyle w:val="03"/>
      </w:pPr>
      <w:bookmarkStart w:id="12" w:name="_Toc483388307"/>
      <w:r>
        <w:t>3</w:t>
      </w:r>
      <w:r w:rsidRPr="00CA5757">
        <w:t>.6.</w:t>
      </w:r>
      <w:r>
        <w:t xml:space="preserve"> </w:t>
      </w:r>
      <w:r w:rsidRPr="00CA5757">
        <w:t>Объекты связи</w:t>
      </w:r>
      <w:bookmarkEnd w:id="12"/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3.6.1.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СН</w:t>
      </w:r>
      <w:r w:rsidR="004148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461-74, ВСН 60-89 и настоящих н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ормативов</w:t>
      </w:r>
      <w:r w:rsidR="004148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3.6.2. Расчет обеспеченности жи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телей муниципального района «Сысольский»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объектами связи производится по показателям таблицы 3.9. </w:t>
      </w:r>
    </w:p>
    <w:p w:rsidR="003B3669" w:rsidRPr="00CE2AA3" w:rsidRDefault="003B3669" w:rsidP="003B3669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CE2AA3">
        <w:rPr>
          <w:rFonts w:ascii="Times New Roman" w:eastAsia="Times New Roman" w:hAnsi="Times New Roman" w:cs="Times New Roman"/>
        </w:rPr>
        <w:t>Таблица 6.9</w:t>
      </w:r>
      <w:r w:rsidRPr="00CE2AA3">
        <w:rPr>
          <w:rFonts w:ascii="Arial" w:eastAsia="Times New Roman" w:hAnsi="Arial" w:cs="Arial"/>
        </w:rPr>
        <w:t>   </w:t>
      </w:r>
    </w:p>
    <w:tbl>
      <w:tblPr>
        <w:tblW w:w="9072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694"/>
        <w:gridCol w:w="1559"/>
        <w:gridCol w:w="1417"/>
      </w:tblGrid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Расчетные показатели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участка на единицу измерения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Отделение почтовой связи (на микрорайон)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9-25 тысяч жителей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 на микрорайон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700 - 1200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Межрайонный почтамт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50-70 отделений почтовой связи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0,6 - 1 га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АТС (из расчета 600 номеров на 1000 жителей)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10-40 тысяч номеров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0,25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Узловая АТС (из расчета 1 узел на 10 АТС)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Концентратор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1,0-5,0 тысяч номеров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40 - 100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Опорно-усилительная станция (из расчета 60-120 тыс.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0,1 - 0,15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Блок станция проводного вещания (из расчета 30-60 тыс.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0,05 - 0,1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Звуковые трансформаторные подстанции (из расчета на 10-12 тысяч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50 - 70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 на жилой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0,3 - 0,5 га на объект</w:t>
            </w:r>
          </w:p>
        </w:tc>
      </w:tr>
    </w:tbl>
    <w:p w:rsidR="003B3669" w:rsidRPr="00CE2AA3" w:rsidRDefault="003B3669" w:rsidP="003B36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3.6.3. Размеры земельных участков для сооружений связи устанавливаются согласно таблице 3.10. </w:t>
      </w:r>
    </w:p>
    <w:p w:rsidR="003B3669" w:rsidRPr="00CE2AA3" w:rsidRDefault="003B3669" w:rsidP="003B3669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bookmarkStart w:id="13" w:name="_Ref450170474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CE2AA3">
        <w:rPr>
          <w:rFonts w:ascii="Times New Roman" w:eastAsia="Times New Roman" w:hAnsi="Times New Roman" w:cs="Times New Roman"/>
        </w:rPr>
        <w:t xml:space="preserve">Таблица </w:t>
      </w:r>
      <w:bookmarkEnd w:id="13"/>
      <w:r>
        <w:rPr>
          <w:rFonts w:ascii="Times New Roman" w:eastAsia="Times New Roman" w:hAnsi="Times New Roman" w:cs="Times New Roman"/>
        </w:rPr>
        <w:t>3</w:t>
      </w:r>
      <w:r w:rsidRPr="00CE2AA3">
        <w:rPr>
          <w:rFonts w:ascii="Times New Roman" w:eastAsia="Times New Roman" w:hAnsi="Times New Roman" w:cs="Times New Roman"/>
        </w:rPr>
        <w:t>.10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6"/>
        <w:gridCol w:w="3006"/>
      </w:tblGrid>
      <w:tr w:rsidR="003B3669" w:rsidRPr="00FA55F6" w:rsidTr="003B3669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Сооружение связи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Размер земельного участка, га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Кабельные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Необслуживаемые усилительные пункты в металлических цистернах: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уровне грунтовых вод на глубине до 0,4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то же, на глубине от 0,4 до 1,3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то же, на глубине более 1,3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Необслуживаемые усилительные пункты в контейнерах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0,001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Обслуживаемые усилительные пункты и сетевые узлы выделения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Вспомогательные осевые узлы выделения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Сетевые узлы управления и коммутации с заглубленными зданиями площадью (м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1,98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4,10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службы кабельных участков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районов технической эксплуатации кабельных и радиорелейных магистралей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0,37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Воздушные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усилительные пункты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усилительные пункты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Вспомогательные усилительные пункты (со служебной жилой площадью)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на проектирование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Радиорелейные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Узловые радиорелейные станции с мачтой или башней высотой (м):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0,80/0,30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1,00/0,40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1,10/0,45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1,30/0,50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1,40/0,55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1,50/0,60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1,65/0,70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1,90/0,80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2,10/0,90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Промежуточные радиорелейные станции с мачтой или башней высотой (м):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0,80/0,40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0,85/0,45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1,00/0,50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1,10/0,55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1,30/0,60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1,40/0,65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1,50/0,70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1,65/0,80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1,90/0,90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2,10/1,00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Аварийно-профилактические службы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Примечания: 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 Размеры земельных участков для радиорелейных линий даны: в числителе – в для радиорелейных станций с мачтами, в знаменателе – для станций с башнями.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 Размеры земельных участков определяются в соответствии с проектами: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 высоте мачты или башни более 120 м, при уклонах рельефа местности более 0,05, а также при пересеченной местности;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 размещении вспомогательных сетевых узлов выделения и сетевых узлов управления и коммутации на участках с уровнем грунтовых вод на глубине менее 3,5 м, а также на участках с уклоном рельефа местности более 0,001.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3.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магистралей, то размеры земельных участков должны увеличиваться на 0,2 га.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4. Использование земель над кабельными линиями и под проводами и опорами воздушных линий связи, а также в створе радиорелейных станций должно осуществляться с соблюдением мер по обеспечению сохранности линий связи.</w:t>
            </w:r>
          </w:p>
          <w:p w:rsidR="003B3669" w:rsidRPr="00FA55F6" w:rsidRDefault="003B3669" w:rsidP="003B3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B3669" w:rsidRDefault="003B3669" w:rsidP="003B3669">
      <w:pPr>
        <w:pStyle w:val="af6"/>
        <w:spacing w:before="120"/>
        <w:rPr>
          <w:sz w:val="24"/>
          <w:szCs w:val="24"/>
        </w:rPr>
      </w:pPr>
    </w:p>
    <w:p w:rsidR="00401DF4" w:rsidRPr="00C01C9F" w:rsidRDefault="00401DF4" w:rsidP="00401DF4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>4. Нормативы градостроительного проектирования общественно-деловых зон</w:t>
      </w:r>
    </w:p>
    <w:p w:rsidR="00401DF4" w:rsidRDefault="00401DF4" w:rsidP="00401DF4">
      <w:pPr>
        <w:pStyle w:val="03"/>
      </w:pPr>
      <w:r>
        <w:t xml:space="preserve">4.1. </w:t>
      </w:r>
      <w:r w:rsidRPr="00471806">
        <w:t>Объекты физической культуры и массового спорта</w:t>
      </w:r>
    </w:p>
    <w:p w:rsidR="00401DF4" w:rsidRDefault="00401DF4" w:rsidP="00401DF4">
      <w:pPr>
        <w:pStyle w:val="01"/>
      </w:pPr>
      <w:r w:rsidRPr="006F6897">
        <w:t xml:space="preserve">Предельные значения расчетных показателей минимально допустимого уровня обеспеченности объектами физической культуры и массового спорта местного значения и максимально допустимого уровня их территориальной доступности </w:t>
      </w:r>
      <w:r>
        <w:t xml:space="preserve">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1</w:t>
      </w:r>
      <w:r w:rsidRPr="006F6897">
        <w:t>.</w:t>
      </w:r>
    </w:p>
    <w:p w:rsidR="00401DF4" w:rsidRDefault="00401DF4" w:rsidP="00401DF4">
      <w:pPr>
        <w:pStyle w:val="05"/>
      </w:pPr>
      <w:r>
        <w:t xml:space="preserve"> Таблица 4.1</w:t>
      </w:r>
    </w:p>
    <w:tbl>
      <w:tblPr>
        <w:tblStyle w:val="ad"/>
        <w:tblW w:w="9640" w:type="dxa"/>
        <w:tblInd w:w="-318" w:type="dxa"/>
        <w:tblLook w:val="04A0" w:firstRow="1" w:lastRow="0" w:firstColumn="1" w:lastColumn="0" w:noHBand="0" w:noVBand="1"/>
      </w:tblPr>
      <w:tblGrid>
        <w:gridCol w:w="2836"/>
        <w:gridCol w:w="2977"/>
        <w:gridCol w:w="3827"/>
      </w:tblGrid>
      <w:tr w:rsidR="00401DF4" w:rsidRPr="00911B76" w:rsidTr="002111D4">
        <w:trPr>
          <w:tblHeader/>
        </w:trPr>
        <w:tc>
          <w:tcPr>
            <w:tcW w:w="2836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3827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01DF4" w:rsidRPr="002767A2" w:rsidTr="004A40A7">
        <w:trPr>
          <w:trHeight w:val="415"/>
        </w:trPr>
        <w:tc>
          <w:tcPr>
            <w:tcW w:w="2836" w:type="dxa"/>
            <w:vMerge w:val="restart"/>
          </w:tcPr>
          <w:p w:rsidR="00401DF4" w:rsidRPr="00911B76" w:rsidRDefault="00401DF4" w:rsidP="004A40A7">
            <w:pPr>
              <w:pStyle w:val="51"/>
            </w:pPr>
            <w:r w:rsidRPr="00911B76">
              <w:t>Спортивные залы</w:t>
            </w:r>
          </w:p>
        </w:tc>
        <w:tc>
          <w:tcPr>
            <w:tcW w:w="2977" w:type="dxa"/>
          </w:tcPr>
          <w:p w:rsidR="00401DF4" w:rsidRDefault="00401DF4" w:rsidP="004A40A7">
            <w:pPr>
              <w:pStyle w:val="51"/>
              <w:jc w:val="center"/>
              <w:rPr>
                <w:vertAlign w:val="superscript"/>
              </w:rPr>
            </w:pPr>
            <w:r w:rsidRPr="00911B76">
              <w:t>м</w:t>
            </w:r>
            <w:r w:rsidRPr="00911B76">
              <w:rPr>
                <w:vertAlign w:val="superscript"/>
              </w:rPr>
              <w:t>2</w:t>
            </w:r>
            <w:r>
              <w:t xml:space="preserve"> на 10 0</w:t>
            </w:r>
            <w:r w:rsidRPr="00911B76">
              <w:t>00 чел.</w:t>
            </w:r>
          </w:p>
          <w:p w:rsidR="00401DF4" w:rsidRPr="00911B76" w:rsidRDefault="00401DF4" w:rsidP="004A40A7">
            <w:pPr>
              <w:pStyle w:val="51"/>
              <w:jc w:val="center"/>
            </w:pP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3</w:t>
            </w:r>
            <w:r w:rsidR="00CC2B93">
              <w:t>500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>
              <w:t>Размер</w:t>
            </w:r>
            <w:r w:rsidRPr="00911B76">
              <w:t xml:space="preserve">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по заданию на проектирование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Радиус обслуживания, 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01DF4" w:rsidRPr="002767A2" w:rsidRDefault="00401DF4" w:rsidP="004A40A7">
            <w:pPr>
              <w:pStyle w:val="512"/>
            </w:pPr>
            <w:r w:rsidRPr="002767A2">
              <w:t>500</w:t>
            </w:r>
          </w:p>
        </w:tc>
      </w:tr>
      <w:tr w:rsidR="00401DF4" w:rsidRPr="002767A2" w:rsidTr="004A40A7">
        <w:trPr>
          <w:trHeight w:val="1650"/>
        </w:trPr>
        <w:tc>
          <w:tcPr>
            <w:tcW w:w="2836" w:type="dxa"/>
            <w:vMerge w:val="restart"/>
          </w:tcPr>
          <w:p w:rsidR="00401DF4" w:rsidRDefault="00401DF4" w:rsidP="004A40A7">
            <w:pPr>
              <w:pStyle w:val="51"/>
            </w:pPr>
          </w:p>
          <w:p w:rsidR="00401DF4" w:rsidRPr="00911B76" w:rsidRDefault="00401DF4" w:rsidP="004A40A7">
            <w:pPr>
              <w:pStyle w:val="51"/>
            </w:pPr>
            <w:r>
              <w:t>П</w:t>
            </w:r>
            <w:r w:rsidRPr="00911B76">
              <w:t>лоскостные сооружения</w:t>
            </w: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  <w:jc w:val="center"/>
            </w:pPr>
            <w:r w:rsidRPr="00911B76">
              <w:t>м</w:t>
            </w:r>
            <w:r w:rsidRPr="00911B76">
              <w:rPr>
                <w:vertAlign w:val="superscript"/>
              </w:rPr>
              <w:t>2</w:t>
            </w:r>
            <w:r>
              <w:t xml:space="preserve"> на 10 0</w:t>
            </w:r>
            <w:r w:rsidRPr="00911B76">
              <w:t>00 чел.</w:t>
            </w:r>
          </w:p>
        </w:tc>
        <w:tc>
          <w:tcPr>
            <w:tcW w:w="3827" w:type="dxa"/>
          </w:tcPr>
          <w:p w:rsidR="00401DF4" w:rsidRPr="002767A2" w:rsidRDefault="00CC2B93" w:rsidP="004A40A7">
            <w:pPr>
              <w:pStyle w:val="512"/>
            </w:pPr>
            <w:r>
              <w:t>19,5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0,7 – 0,9 на 1 тыс. чел.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Радиус обслуживания, 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01DF4" w:rsidRPr="002767A2" w:rsidRDefault="00401DF4" w:rsidP="004A40A7">
            <w:pPr>
              <w:pStyle w:val="512"/>
            </w:pPr>
            <w:r w:rsidRPr="002767A2">
              <w:t>500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 w:val="restart"/>
          </w:tcPr>
          <w:p w:rsidR="00401DF4" w:rsidRPr="00911B76" w:rsidRDefault="00401DF4" w:rsidP="004A40A7">
            <w:pPr>
              <w:pStyle w:val="51"/>
              <w:rPr>
                <w:lang w:val="en-US"/>
              </w:rPr>
            </w:pPr>
            <w:r w:rsidRPr="00911B76">
              <w:lastRenderedPageBreak/>
              <w:t>Бассейны</w:t>
            </w: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>
              <w:t xml:space="preserve">Площадь </w:t>
            </w:r>
            <w:r w:rsidRPr="00911B76">
              <w:t xml:space="preserve"> м</w:t>
            </w:r>
            <w:r w:rsidRPr="00911B76">
              <w:rPr>
                <w:vertAlign w:val="superscript"/>
              </w:rPr>
              <w:t>2</w:t>
            </w:r>
            <w:r w:rsidRPr="00911B76">
              <w:t xml:space="preserve"> зеркала воды на 1000 чел. </w:t>
            </w:r>
          </w:p>
        </w:tc>
        <w:tc>
          <w:tcPr>
            <w:tcW w:w="3827" w:type="dxa"/>
          </w:tcPr>
          <w:p w:rsidR="00401DF4" w:rsidRPr="005D2232" w:rsidRDefault="00CC2B93" w:rsidP="004A40A7">
            <w:pPr>
              <w:pStyle w:val="512"/>
            </w:pPr>
            <w:r>
              <w:t>750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  <w:vAlign w:val="center"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 w:rsidRPr="002767A2">
              <w:t>по заданию на проектирование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vAlign w:val="center"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Транспортная доступность, мин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 w:rsidRPr="00471806">
              <w:t>30</w:t>
            </w:r>
          </w:p>
        </w:tc>
      </w:tr>
    </w:tbl>
    <w:p w:rsidR="00065B8D" w:rsidRDefault="00065B8D" w:rsidP="00065B8D">
      <w:pPr>
        <w:pStyle w:val="03"/>
        <w:spacing w:before="0" w:after="0"/>
        <w:rPr>
          <w:b w:val="0"/>
        </w:rPr>
      </w:pPr>
      <w:bookmarkStart w:id="14" w:name="_Toc483388294"/>
    </w:p>
    <w:p w:rsidR="00065B8D" w:rsidRPr="00065B8D" w:rsidRDefault="00065B8D" w:rsidP="00065B8D">
      <w:pPr>
        <w:pStyle w:val="03"/>
        <w:spacing w:before="0" w:after="0"/>
        <w:rPr>
          <w:b w:val="0"/>
        </w:rPr>
      </w:pPr>
      <w:r w:rsidRPr="00065B8D">
        <w:rPr>
          <w:b w:val="0"/>
        </w:rPr>
        <w:t>В соответствии с постановлением Правительства Российской Федерации от 06.03.2015 № 202 «Об утверждении требований к антитеррористической защищенности объектов спорта и формы паспорта безопасности объектов спорта» устанавливаются следующие категории опасности объектов спорта:</w:t>
      </w:r>
    </w:p>
    <w:p w:rsidR="00065B8D" w:rsidRPr="00065B8D" w:rsidRDefault="00065B8D" w:rsidP="00065B8D">
      <w:pPr>
        <w:pStyle w:val="03"/>
        <w:spacing w:before="0" w:after="0"/>
        <w:rPr>
          <w:b w:val="0"/>
        </w:rPr>
      </w:pPr>
      <w:r w:rsidRPr="00065B8D">
        <w:rPr>
          <w:b w:val="0"/>
        </w:rPr>
        <w:t>а) объекты спорта первой категории опасности - объекты спорта, в результате совершения террористического акта на которых прогнозируемое количество пострадавших составит более 500 человек;</w:t>
      </w:r>
    </w:p>
    <w:p w:rsidR="00065B8D" w:rsidRPr="00065B8D" w:rsidRDefault="00065B8D" w:rsidP="00065B8D">
      <w:pPr>
        <w:pStyle w:val="03"/>
        <w:spacing w:before="0" w:after="0"/>
        <w:rPr>
          <w:b w:val="0"/>
        </w:rPr>
      </w:pPr>
      <w:r w:rsidRPr="00065B8D">
        <w:rPr>
          <w:b w:val="0"/>
        </w:rPr>
        <w:t>б) объекты спорта второй категории опасности - объекты спорта, в результате совершения террористического акта на которых прогнозируемое количество пострадавших составит от 101 до 500 человек;</w:t>
      </w:r>
    </w:p>
    <w:p w:rsidR="00065B8D" w:rsidRPr="00065B8D" w:rsidRDefault="00065B8D" w:rsidP="00065B8D">
      <w:pPr>
        <w:pStyle w:val="03"/>
        <w:spacing w:before="0" w:after="0"/>
        <w:rPr>
          <w:b w:val="0"/>
        </w:rPr>
      </w:pPr>
      <w:r w:rsidRPr="00065B8D">
        <w:rPr>
          <w:b w:val="0"/>
        </w:rPr>
        <w:t>в) объекты спорта третьей категории опасности - объекты спорта, в результате совершения террористического акта на которых прогнозируемое количество пострадавших составит от 31 до 100 человек;</w:t>
      </w:r>
    </w:p>
    <w:p w:rsidR="00065B8D" w:rsidRPr="00065B8D" w:rsidRDefault="00065B8D" w:rsidP="00065B8D">
      <w:pPr>
        <w:pStyle w:val="03"/>
        <w:spacing w:before="0" w:after="0"/>
        <w:rPr>
          <w:b w:val="0"/>
        </w:rPr>
      </w:pPr>
      <w:r w:rsidRPr="00065B8D">
        <w:rPr>
          <w:b w:val="0"/>
        </w:rPr>
        <w:t>г) объекты спорта четвертой категории опасности - объекты спорта, в результате совершения террористического акта на которых прогнозируемое количество пострадавших составит менее 30 человек.</w:t>
      </w:r>
    </w:p>
    <w:p w:rsidR="007571F2" w:rsidRPr="00537648" w:rsidRDefault="007571F2" w:rsidP="007571F2">
      <w:pPr>
        <w:pStyle w:val="03"/>
      </w:pPr>
      <w:r>
        <w:t>4</w:t>
      </w:r>
      <w:r w:rsidRPr="00CE2ECC">
        <w:t>.2. Объекты образования</w:t>
      </w:r>
      <w:bookmarkEnd w:id="14"/>
    </w:p>
    <w:p w:rsidR="007571F2" w:rsidRDefault="007571F2" w:rsidP="007571F2">
      <w:pPr>
        <w:pStyle w:val="01"/>
      </w:pPr>
      <w:r>
        <w:t xml:space="preserve">Нормы расчета </w:t>
      </w:r>
      <w:r w:rsidRPr="009120E2">
        <w:t>минимально допустимого уровня обеспеченности объектами образования местного значения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4.2.</w:t>
      </w:r>
    </w:p>
    <w:p w:rsidR="007571F2" w:rsidRDefault="007571F2" w:rsidP="007571F2">
      <w:pPr>
        <w:pStyle w:val="01"/>
      </w:pPr>
    </w:p>
    <w:p w:rsidR="007571F2" w:rsidRPr="00551D3E" w:rsidRDefault="007571F2" w:rsidP="007571F2">
      <w:pPr>
        <w:pStyle w:val="af0"/>
        <w:spacing w:before="0" w:after="0"/>
        <w:jc w:val="right"/>
      </w:pPr>
      <w:r>
        <w:t>Таблица 4.2</w:t>
      </w:r>
    </w:p>
    <w:tbl>
      <w:tblPr>
        <w:tblStyle w:val="ad"/>
        <w:tblpPr w:leftFromText="180" w:rightFromText="180" w:vertAnchor="text" w:horzAnchor="margin" w:tblpXSpec="center" w:tblpY="380"/>
        <w:tblW w:w="9464" w:type="dxa"/>
        <w:tblLayout w:type="fixed"/>
        <w:tblLook w:val="04A0" w:firstRow="1" w:lastRow="0" w:firstColumn="1" w:lastColumn="0" w:noHBand="0" w:noVBand="1"/>
      </w:tblPr>
      <w:tblGrid>
        <w:gridCol w:w="2445"/>
        <w:gridCol w:w="2476"/>
        <w:gridCol w:w="1377"/>
        <w:gridCol w:w="125"/>
        <w:gridCol w:w="12"/>
        <w:gridCol w:w="811"/>
        <w:gridCol w:w="2218"/>
      </w:tblGrid>
      <w:tr w:rsidR="007571F2" w:rsidRPr="006F1DA0" w:rsidTr="002E6E79">
        <w:trPr>
          <w:trHeight w:val="63"/>
          <w:tblHeader/>
        </w:trPr>
        <w:tc>
          <w:tcPr>
            <w:tcW w:w="2445" w:type="dxa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476" w:type="dxa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543" w:type="dxa"/>
            <w:gridSpan w:val="5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571F2" w:rsidRPr="00F47ABB" w:rsidTr="004A40A7">
        <w:trPr>
          <w:trHeight w:val="920"/>
        </w:trPr>
        <w:tc>
          <w:tcPr>
            <w:tcW w:w="2445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Дошкольные образовательные организации</w:t>
            </w: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Уровень обеспе</w:t>
            </w:r>
            <w:r w:rsidR="009142C5">
              <w:t xml:space="preserve">ченности, % </w:t>
            </w:r>
            <w:r w:rsidRPr="006F1DA0">
              <w:t xml:space="preserve"> </w:t>
            </w:r>
            <w:r w:rsidR="009142C5">
              <w:t>детей в возрасте от 0 до 7 лет</w:t>
            </w:r>
          </w:p>
        </w:tc>
        <w:tc>
          <w:tcPr>
            <w:tcW w:w="1502" w:type="dxa"/>
            <w:gridSpan w:val="2"/>
            <w:tcBorders>
              <w:right w:val="nil"/>
            </w:tcBorders>
            <w:shd w:val="clear" w:color="auto" w:fill="auto"/>
          </w:tcPr>
          <w:p w:rsidR="007571F2" w:rsidRPr="00551D3E" w:rsidRDefault="007571F2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tcBorders>
              <w:left w:val="nil"/>
            </w:tcBorders>
            <w:shd w:val="clear" w:color="auto" w:fill="auto"/>
          </w:tcPr>
          <w:p w:rsidR="007571F2" w:rsidRPr="00551D3E" w:rsidRDefault="009142C5" w:rsidP="004A40A7">
            <w:pPr>
              <w:pStyle w:val="512"/>
              <w:jc w:val="left"/>
            </w:pPr>
            <w:r>
              <w:t>75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земельного участка на 1 чел.,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вместимость организации</w:t>
            </w:r>
            <w:r w:rsidR="009142C5">
              <w:t>*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размер земельного участка, м</w:t>
            </w:r>
            <w:r w:rsidRPr="00551D3E">
              <w:rPr>
                <w:vertAlign w:val="superscript"/>
              </w:rPr>
              <w:t>2</w:t>
            </w:r>
            <w:r w:rsidRPr="00551D3E">
              <w:t xml:space="preserve"> на 1 чел.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до 50</w:t>
            </w:r>
            <w:r w:rsidR="007571F2" w:rsidRPr="00551D3E">
              <w:t xml:space="preserve"> мест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40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от 50 до 90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30</w:t>
            </w:r>
          </w:p>
        </w:tc>
      </w:tr>
      <w:tr w:rsidR="009142C5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от 90 до 140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26</w:t>
            </w:r>
          </w:p>
        </w:tc>
      </w:tr>
      <w:tr w:rsidR="009142C5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более 140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23</w:t>
            </w:r>
          </w:p>
        </w:tc>
      </w:tr>
      <w:tr w:rsidR="007571F2" w:rsidRPr="006F1DA0" w:rsidTr="004A40A7">
        <w:trPr>
          <w:trHeight w:val="55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групповой площадки на 1 место,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возраст детей, лет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размер групповой площадки на 1 место, м</w:t>
            </w:r>
            <w:r w:rsidRPr="00551D3E">
              <w:rPr>
                <w:vertAlign w:val="superscript"/>
              </w:rPr>
              <w:t>2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2"/>
              <w:jc w:val="left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0-3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7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2"/>
              <w:jc w:val="left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3-7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9</w:t>
            </w:r>
          </w:p>
        </w:tc>
      </w:tr>
      <w:tr w:rsidR="007571F2" w:rsidRPr="006F1DA0" w:rsidTr="004A40A7">
        <w:trPr>
          <w:trHeight w:val="503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Радиус обслуживания, м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500</w:t>
            </w:r>
          </w:p>
        </w:tc>
      </w:tr>
      <w:tr w:rsidR="007571F2" w:rsidRPr="006F1DA0" w:rsidTr="004A40A7">
        <w:trPr>
          <w:trHeight w:val="1170"/>
        </w:trPr>
        <w:tc>
          <w:tcPr>
            <w:tcW w:w="2445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Общеобразовательные организации</w:t>
            </w: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 xml:space="preserve">Уровень обеспеченности, </w:t>
            </w:r>
            <w:r w:rsidR="004A40A7">
              <w:t xml:space="preserve">% </w:t>
            </w:r>
            <w:r w:rsidR="004A40A7" w:rsidRPr="006F1DA0">
              <w:t xml:space="preserve"> </w:t>
            </w:r>
            <w:r w:rsidR="004A40A7">
              <w:t>детей (1-11 класс)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10</w:t>
            </w:r>
            <w:r w:rsidR="004A40A7">
              <w:t>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земельного участка на 1 учащегося,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в</w:t>
            </w:r>
            <w:r w:rsidRPr="006F1DA0">
              <w:t>местимость организации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  <w:rPr>
                <w:vertAlign w:val="superscript"/>
              </w:rPr>
            </w:pPr>
            <w:r>
              <w:t>р</w:t>
            </w:r>
            <w:r w:rsidRPr="006F1DA0">
              <w:t>азмер земельного участка на 1 учащегося, м</w:t>
            </w:r>
            <w:r w:rsidRPr="006F1DA0">
              <w:rPr>
                <w:vertAlign w:val="superscript"/>
              </w:rPr>
              <w:t>2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4A40A7" w:rsidP="004A40A7">
            <w:pPr>
              <w:pStyle w:val="512"/>
            </w:pPr>
            <w:r>
              <w:t>4</w:t>
            </w:r>
            <w:r w:rsidR="007571F2">
              <w:t>0-</w:t>
            </w:r>
            <w:r w:rsidR="007571F2" w:rsidRPr="006F1DA0">
              <w:t>400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50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400-500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60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500-600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5</w:t>
            </w:r>
            <w:r w:rsidRPr="006F1DA0">
              <w:t>0</w:t>
            </w:r>
          </w:p>
        </w:tc>
      </w:tr>
      <w:tr w:rsidR="007571F2" w:rsidRPr="006F1DA0" w:rsidTr="004A40A7">
        <w:trPr>
          <w:trHeight w:val="203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Радиус пешеходной доступности, м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2767A2" w:rsidRDefault="007571F2" w:rsidP="004A40A7">
            <w:pPr>
              <w:pStyle w:val="512"/>
            </w:pPr>
            <w:r w:rsidRPr="002767A2">
              <w:t>500</w:t>
            </w:r>
          </w:p>
        </w:tc>
      </w:tr>
      <w:tr w:rsidR="004A40A7" w:rsidRPr="006F1DA0" w:rsidTr="004A40A7">
        <w:trPr>
          <w:trHeight w:val="225"/>
        </w:trPr>
        <w:tc>
          <w:tcPr>
            <w:tcW w:w="2445" w:type="dxa"/>
            <w:vMerge w:val="restart"/>
            <w:shd w:val="clear" w:color="auto" w:fill="auto"/>
          </w:tcPr>
          <w:p w:rsidR="004A40A7" w:rsidRPr="006F1DA0" w:rsidRDefault="004A40A7" w:rsidP="004A40A7">
            <w:pPr>
              <w:pStyle w:val="51"/>
            </w:pPr>
            <w:r>
              <w:t>Внешкольные учреждения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4A40A7" w:rsidRPr="006F1DA0" w:rsidRDefault="004A40A7" w:rsidP="004A40A7">
            <w:pPr>
              <w:pStyle w:val="51"/>
            </w:pPr>
            <w:r w:rsidRPr="00A66BC9">
              <w:t xml:space="preserve">Уровень обеспеченности, % </w:t>
            </w:r>
            <w:r>
              <w:t xml:space="preserve"> детей в возрасте 5-18 лет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4A40A7" w:rsidRPr="002767A2" w:rsidRDefault="004A40A7" w:rsidP="004A40A7">
            <w:pPr>
              <w:pStyle w:val="512"/>
            </w:pPr>
            <w:r>
              <w:t>Наименование детского учреждения</w:t>
            </w:r>
          </w:p>
        </w:tc>
        <w:tc>
          <w:tcPr>
            <w:tcW w:w="2218" w:type="dxa"/>
            <w:shd w:val="clear" w:color="auto" w:fill="auto"/>
          </w:tcPr>
          <w:p w:rsidR="004A40A7" w:rsidRPr="002767A2" w:rsidRDefault="004A40A7" w:rsidP="004A40A7">
            <w:pPr>
              <w:pStyle w:val="512"/>
            </w:pPr>
            <w:r>
              <w:t>%</w:t>
            </w:r>
          </w:p>
        </w:tc>
      </w:tr>
      <w:tr w:rsidR="004A40A7" w:rsidRPr="006F1DA0" w:rsidTr="004A40A7">
        <w:trPr>
          <w:trHeight w:val="240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ДЮСШ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>20</w:t>
            </w:r>
          </w:p>
        </w:tc>
      </w:tr>
      <w:tr w:rsidR="004A40A7" w:rsidRPr="006F1DA0" w:rsidTr="004A40A7">
        <w:trPr>
          <w:trHeight w:val="105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Детские школы искусств, эстетического образования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 xml:space="preserve"> 9</w:t>
            </w:r>
          </w:p>
        </w:tc>
      </w:tr>
      <w:tr w:rsidR="004A40A7" w:rsidRPr="006F1DA0" w:rsidTr="004A40A7">
        <w:trPr>
          <w:trHeight w:val="110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Всего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>80</w:t>
            </w:r>
          </w:p>
        </w:tc>
      </w:tr>
      <w:tr w:rsidR="007571F2" w:rsidRPr="006F1DA0" w:rsidTr="004A40A7">
        <w:trPr>
          <w:trHeight w:val="275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A66BC9" w:rsidRDefault="007571F2" w:rsidP="004A40A7">
            <w:pPr>
              <w:pStyle w:val="51"/>
            </w:pPr>
            <w:r>
              <w:t>Размер земельного участка, га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Default="007571F2" w:rsidP="004A40A7">
            <w:pPr>
              <w:pStyle w:val="512"/>
            </w:pPr>
            <w:r>
              <w:t>По заданию на проектирование</w:t>
            </w:r>
          </w:p>
        </w:tc>
      </w:tr>
      <w:tr w:rsidR="007571F2" w:rsidRPr="006F1DA0" w:rsidTr="004A40A7">
        <w:trPr>
          <w:trHeight w:val="203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Транспортная доступность (в одну сторону), мин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Default="007571F2" w:rsidP="004A40A7">
            <w:pPr>
              <w:pStyle w:val="512"/>
            </w:pPr>
          </w:p>
          <w:p w:rsidR="007571F2" w:rsidRDefault="007571F2" w:rsidP="004A40A7">
            <w:pPr>
              <w:pStyle w:val="512"/>
            </w:pPr>
          </w:p>
          <w:p w:rsidR="007571F2" w:rsidRPr="006F1DA0" w:rsidRDefault="007571F2" w:rsidP="004A40A7">
            <w:pPr>
              <w:pStyle w:val="512"/>
            </w:pPr>
            <w:r w:rsidRPr="006F1DA0">
              <w:t>30</w:t>
            </w:r>
          </w:p>
        </w:tc>
      </w:tr>
      <w:tr w:rsidR="009142C5" w:rsidRPr="006F1DA0" w:rsidTr="004A40A7">
        <w:trPr>
          <w:trHeight w:val="203"/>
        </w:trPr>
        <w:tc>
          <w:tcPr>
            <w:tcW w:w="9464" w:type="dxa"/>
            <w:gridSpan w:val="7"/>
            <w:shd w:val="clear" w:color="auto" w:fill="auto"/>
            <w:vAlign w:val="center"/>
          </w:tcPr>
          <w:p w:rsidR="009142C5" w:rsidRDefault="009142C5" w:rsidP="004A40A7">
            <w:pPr>
              <w:pStyle w:val="51"/>
            </w:pPr>
            <w:r>
              <w:t xml:space="preserve">Примечания: </w:t>
            </w:r>
          </w:p>
          <w:p w:rsidR="009142C5" w:rsidRDefault="009142C5" w:rsidP="004A40A7">
            <w:pPr>
              <w:pStyle w:val="51"/>
            </w:pPr>
            <w:r w:rsidRPr="009142C5">
              <w:t>*</w:t>
            </w:r>
            <w:r>
              <w:t xml:space="preserve"> При условии соблюдения требований </w:t>
            </w:r>
            <w:proofErr w:type="spellStart"/>
            <w:r>
              <w:t>СанПин</w:t>
            </w:r>
            <w:proofErr w:type="spellEnd"/>
            <w:r>
              <w:t xml:space="preserve"> 2.4.1.13049-13</w:t>
            </w:r>
          </w:p>
          <w:p w:rsidR="009142C5" w:rsidRDefault="009142C5" w:rsidP="004A40A7">
            <w:pPr>
              <w:pStyle w:val="512"/>
            </w:pPr>
          </w:p>
        </w:tc>
      </w:tr>
    </w:tbl>
    <w:p w:rsidR="004A40A7" w:rsidRPr="004318D8" w:rsidRDefault="004A40A7" w:rsidP="004A40A7">
      <w:pPr>
        <w:pStyle w:val="03"/>
      </w:pPr>
      <w:bookmarkStart w:id="15" w:name="_Toc483388295"/>
      <w:r>
        <w:t>4</w:t>
      </w:r>
      <w:r w:rsidRPr="0049674E">
        <w:t>.3. Объекты здравоохранения</w:t>
      </w:r>
      <w:bookmarkEnd w:id="15"/>
    </w:p>
    <w:p w:rsidR="004A40A7" w:rsidRPr="004318D8" w:rsidRDefault="004A40A7" w:rsidP="004A40A7">
      <w:pPr>
        <w:pStyle w:val="01"/>
      </w:pPr>
      <w:r w:rsidRPr="004318D8">
        <w:t xml:space="preserve">Предельные значения расчетных показателей минимально допустимого уровня обеспеченности объектами здравоохранения местного значения и максимально допустимого уровня их территориальной доступности </w:t>
      </w:r>
      <w:r>
        <w:t xml:space="preserve">принимаются в соответствии с </w:t>
      </w:r>
      <w:r w:rsidRPr="006F6897">
        <w:t>таблице</w:t>
      </w:r>
      <w:r>
        <w:t>й 4.3.</w:t>
      </w:r>
    </w:p>
    <w:p w:rsidR="004A40A7" w:rsidRDefault="004A40A7" w:rsidP="004A40A7">
      <w:pPr>
        <w:pStyle w:val="05"/>
      </w:pPr>
      <w:r w:rsidRPr="00A74634">
        <w:t xml:space="preserve">Таблица </w:t>
      </w:r>
      <w:r>
        <w:t>4.3</w:t>
      </w:r>
    </w:p>
    <w:tbl>
      <w:tblPr>
        <w:tblStyle w:val="ad"/>
        <w:tblW w:w="8755" w:type="dxa"/>
        <w:tblLayout w:type="fixed"/>
        <w:tblLook w:val="04A0" w:firstRow="1" w:lastRow="0" w:firstColumn="1" w:lastColumn="0" w:noHBand="0" w:noVBand="1"/>
      </w:tblPr>
      <w:tblGrid>
        <w:gridCol w:w="2008"/>
        <w:gridCol w:w="2543"/>
        <w:gridCol w:w="1936"/>
        <w:gridCol w:w="2268"/>
      </w:tblGrid>
      <w:tr w:rsidR="004A40A7" w:rsidRPr="00117068" w:rsidTr="002E6E79">
        <w:trPr>
          <w:trHeight w:val="144"/>
          <w:tblHeader/>
        </w:trPr>
        <w:tc>
          <w:tcPr>
            <w:tcW w:w="2008" w:type="dxa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543" w:type="dxa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204" w:type="dxa"/>
            <w:gridSpan w:val="2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117068" w:rsidTr="004A40A7">
        <w:trPr>
          <w:trHeight w:val="649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Стационары всех типов</w:t>
            </w:r>
          </w:p>
        </w:tc>
        <w:tc>
          <w:tcPr>
            <w:tcW w:w="2543" w:type="dxa"/>
            <w:shd w:val="clear" w:color="auto" w:fill="auto"/>
          </w:tcPr>
          <w:p w:rsidR="004A40A7" w:rsidRDefault="004A40A7" w:rsidP="004A40A7">
            <w:pPr>
              <w:pStyle w:val="51"/>
            </w:pPr>
            <w:r w:rsidRPr="00117068">
              <w:t>Уровень обеспеченности,</w:t>
            </w:r>
          </w:p>
          <w:p w:rsidR="004A40A7" w:rsidRPr="00117068" w:rsidRDefault="004A40A7" w:rsidP="004A40A7">
            <w:pPr>
              <w:pStyle w:val="51"/>
            </w:pPr>
            <w:r>
              <w:t>1 койка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п</w:t>
            </w:r>
            <w:r w:rsidRPr="00117068">
              <w:t>о заданию на проектирование, определяемому органами здравоохранения</w:t>
            </w:r>
            <w:r>
              <w:t>, но не менее 13,47</w:t>
            </w:r>
          </w:p>
        </w:tc>
      </w:tr>
      <w:tr w:rsidR="004A40A7" w:rsidRPr="00117068" w:rsidTr="004A40A7">
        <w:trPr>
          <w:trHeight w:val="623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участка, м</w:t>
            </w:r>
            <w:r w:rsidRPr="00117068">
              <w:rPr>
                <w:vertAlign w:val="superscript"/>
              </w:rPr>
              <w:t>2</w:t>
            </w: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вместимость организации, коек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р</w:t>
            </w:r>
            <w:r w:rsidRPr="00117068">
              <w:t>азмер земельного участка, м</w:t>
            </w:r>
            <w:r w:rsidRPr="00117068">
              <w:rPr>
                <w:vertAlign w:val="superscript"/>
              </w:rPr>
              <w:t>2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до 6</w:t>
            </w:r>
            <w:r w:rsidRPr="00117068">
              <w:t>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300</w:t>
            </w:r>
          </w:p>
        </w:tc>
      </w:tr>
      <w:tr w:rsidR="004A40A7" w:rsidRPr="00117068" w:rsidTr="004A40A7">
        <w:trPr>
          <w:trHeight w:val="51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61-200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200</w:t>
            </w:r>
          </w:p>
        </w:tc>
      </w:tr>
      <w:tr w:rsidR="004A40A7" w:rsidRPr="00117068" w:rsidTr="004A40A7">
        <w:trPr>
          <w:trHeight w:val="76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20</w:t>
            </w:r>
            <w:r>
              <w:t>1-500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150</w:t>
            </w:r>
          </w:p>
        </w:tc>
      </w:tr>
      <w:tr w:rsidR="004A40A7" w:rsidRPr="00117068" w:rsidTr="004A40A7">
        <w:trPr>
          <w:trHeight w:val="270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1000</w:t>
            </w:r>
          </w:p>
        </w:tc>
      </w:tr>
      <w:tr w:rsidR="004A40A7" w:rsidRPr="00117068" w:rsidTr="004A40A7">
        <w:trPr>
          <w:trHeight w:val="592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lastRenderedPageBreak/>
              <w:t>Амбулаторно-поликлиническая сеть, диспансеры без стационара</w:t>
            </w:r>
          </w:p>
        </w:tc>
        <w:tc>
          <w:tcPr>
            <w:tcW w:w="2543" w:type="dxa"/>
            <w:shd w:val="clear" w:color="auto" w:fill="auto"/>
          </w:tcPr>
          <w:p w:rsidR="004A40A7" w:rsidRDefault="004A40A7" w:rsidP="004A40A7">
            <w:pPr>
              <w:pStyle w:val="51"/>
            </w:pPr>
            <w:r w:rsidRPr="00117068">
              <w:t xml:space="preserve">Уровень обеспеченности, </w:t>
            </w:r>
          </w:p>
          <w:p w:rsidR="004A40A7" w:rsidRPr="00117068" w:rsidRDefault="004A40A7" w:rsidP="004A40A7">
            <w:pPr>
              <w:pStyle w:val="51"/>
            </w:pPr>
            <w:r>
              <w:t>1 посещение в смену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п</w:t>
            </w:r>
            <w:r w:rsidRPr="00117068">
              <w:t>о заданию на проектирование, определяемому органами здравоохранения</w:t>
            </w:r>
          </w:p>
        </w:tc>
      </w:tr>
      <w:tr w:rsidR="000925F2" w:rsidRPr="00117068" w:rsidTr="00310F87">
        <w:trPr>
          <w:trHeight w:val="710"/>
        </w:trPr>
        <w:tc>
          <w:tcPr>
            <w:tcW w:w="2008" w:type="dxa"/>
            <w:vMerge/>
            <w:shd w:val="clear" w:color="auto" w:fill="auto"/>
            <w:vAlign w:val="center"/>
          </w:tcPr>
          <w:p w:rsidR="000925F2" w:rsidRPr="00117068" w:rsidRDefault="000925F2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0925F2" w:rsidRPr="00117068" w:rsidRDefault="000925F2" w:rsidP="004A40A7">
            <w:pPr>
              <w:pStyle w:val="51"/>
            </w:pPr>
            <w:r w:rsidRPr="00117068">
              <w:t>Размер земельного участка, га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0925F2" w:rsidRPr="00117068" w:rsidRDefault="000925F2" w:rsidP="004A40A7">
            <w:pPr>
              <w:pStyle w:val="512"/>
            </w:pPr>
            <w:r w:rsidRPr="00117068">
              <w:t>0,1 га на 100</w:t>
            </w:r>
            <w:r>
              <w:t xml:space="preserve"> посещений в смену, но не менее 0,5 га</w:t>
            </w:r>
          </w:p>
        </w:tc>
      </w:tr>
      <w:tr w:rsidR="004A40A7" w:rsidRPr="00117068" w:rsidTr="004A40A7">
        <w:trPr>
          <w:trHeight w:val="981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1000</w:t>
            </w:r>
          </w:p>
        </w:tc>
      </w:tr>
      <w:tr w:rsidR="004A40A7" w:rsidRPr="00117068" w:rsidTr="004A40A7">
        <w:trPr>
          <w:trHeight w:val="495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Станция (подстанция) скорой помощи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Уровень обеспеченности, объект на 10 тыс. чел.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1</w:t>
            </w:r>
          </w:p>
        </w:tc>
      </w:tr>
      <w:tr w:rsidR="004A40A7" w:rsidRPr="00117068" w:rsidTr="004A40A7">
        <w:trPr>
          <w:trHeight w:val="336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0,05 га/автомобиль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не менее 0,2</w:t>
            </w:r>
            <w:r w:rsidRPr="00117068">
              <w:t xml:space="preserve"> га/объект</w:t>
            </w:r>
          </w:p>
        </w:tc>
      </w:tr>
      <w:tr w:rsidR="004A40A7" w:rsidRPr="00117068" w:rsidTr="004A40A7">
        <w:trPr>
          <w:trHeight w:val="700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доступности на специальном автомобиле, мин.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0925F2" w:rsidP="004A40A7">
            <w:pPr>
              <w:pStyle w:val="512"/>
            </w:pPr>
            <w:r>
              <w:t>20</w:t>
            </w:r>
          </w:p>
        </w:tc>
      </w:tr>
      <w:tr w:rsidR="004A40A7" w:rsidRPr="00117068" w:rsidTr="004A40A7">
        <w:trPr>
          <w:trHeight w:val="466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Аптека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 xml:space="preserve">Уровень обеспеченности, объект </w:t>
            </w:r>
            <w:r>
              <w:t>на 6,2 тыс. чел.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1</w:t>
            </w:r>
          </w:p>
        </w:tc>
      </w:tr>
      <w:tr w:rsidR="004A40A7" w:rsidRPr="00117068" w:rsidTr="004A40A7">
        <w:trPr>
          <w:trHeight w:val="293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участка, га/объект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proofErr w:type="spellStart"/>
            <w:r>
              <w:t>встроеные</w:t>
            </w:r>
            <w:proofErr w:type="spellEnd"/>
          </w:p>
        </w:tc>
      </w:tr>
      <w:tr w:rsidR="004A40A7" w:rsidRPr="00117068" w:rsidTr="004A40A7">
        <w:trPr>
          <w:trHeight w:val="912"/>
        </w:trPr>
        <w:tc>
          <w:tcPr>
            <w:tcW w:w="20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800</w:t>
            </w:r>
          </w:p>
        </w:tc>
      </w:tr>
      <w:tr w:rsidR="004A40A7" w:rsidRPr="00117068" w:rsidTr="004A40A7">
        <w:trPr>
          <w:trHeight w:val="711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Раздаточные пункты молочных кухонь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 xml:space="preserve">Уровень обеспеченности,  </w:t>
            </w:r>
          </w:p>
          <w:p w:rsidR="004A40A7" w:rsidRPr="00117068" w:rsidRDefault="004A40A7" w:rsidP="004A40A7">
            <w:pPr>
              <w:pStyle w:val="51"/>
            </w:pPr>
            <w:r w:rsidRPr="00117068">
              <w:t>м2 общей площади/ 1 ребенка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0,3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встроенные</w:t>
            </w:r>
          </w:p>
        </w:tc>
      </w:tr>
      <w:tr w:rsidR="004A40A7" w:rsidRPr="00117068" w:rsidTr="004A40A7">
        <w:trPr>
          <w:trHeight w:val="912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800</w:t>
            </w:r>
          </w:p>
        </w:tc>
      </w:tr>
    </w:tbl>
    <w:p w:rsidR="004A40A7" w:rsidRPr="0049674E" w:rsidRDefault="004A40A7" w:rsidP="004A40A7">
      <w:pPr>
        <w:pStyle w:val="03"/>
      </w:pPr>
      <w:bookmarkStart w:id="16" w:name="_Toc483388296"/>
      <w:r>
        <w:t>4</w:t>
      </w:r>
      <w:r w:rsidRPr="0049674E">
        <w:t>.4. Объекты культуры и искусства</w:t>
      </w:r>
      <w:bookmarkEnd w:id="16"/>
    </w:p>
    <w:p w:rsidR="004A40A7" w:rsidRDefault="004A40A7" w:rsidP="004A40A7">
      <w:pPr>
        <w:pStyle w:val="01"/>
      </w:pPr>
      <w:r w:rsidRPr="006F6897">
        <w:t>Предельные значения расчетных показателей минимально допустимого уровня обеспеченности объектами культуры и искусства местного значения и максимально допустимого уровня их территориальной доступности</w:t>
      </w:r>
      <w:r>
        <w:t xml:space="preserve"> </w:t>
      </w:r>
      <w:r w:rsidRPr="006F6897">
        <w:t xml:space="preserve">представлены в таблице </w:t>
      </w:r>
      <w:r>
        <w:t>4</w:t>
      </w:r>
      <w:r w:rsidRPr="006F6897">
        <w:t>.</w:t>
      </w:r>
      <w:r>
        <w:t>4</w:t>
      </w:r>
      <w:r w:rsidRPr="006F6897">
        <w:t>.</w:t>
      </w:r>
    </w:p>
    <w:p w:rsidR="004A40A7" w:rsidRDefault="004A40A7" w:rsidP="004A40A7">
      <w:pPr>
        <w:pStyle w:val="05"/>
      </w:pPr>
      <w:r>
        <w:t>Таблица 4.4</w:t>
      </w:r>
    </w:p>
    <w:tbl>
      <w:tblPr>
        <w:tblStyle w:val="ad"/>
        <w:tblW w:w="87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46"/>
        <w:gridCol w:w="2355"/>
        <w:gridCol w:w="160"/>
        <w:gridCol w:w="2126"/>
      </w:tblGrid>
      <w:tr w:rsidR="004A40A7" w:rsidRPr="00E16C74" w:rsidTr="002E6E79">
        <w:trPr>
          <w:trHeight w:val="956"/>
        </w:trPr>
        <w:tc>
          <w:tcPr>
            <w:tcW w:w="1702" w:type="dxa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446" w:type="dxa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641" w:type="dxa"/>
            <w:gridSpan w:val="3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0925F2" w:rsidRPr="00E16C74" w:rsidTr="004A40A7">
        <w:trPr>
          <w:trHeight w:val="302"/>
        </w:trPr>
        <w:tc>
          <w:tcPr>
            <w:tcW w:w="1702" w:type="dxa"/>
            <w:vMerge w:val="restart"/>
          </w:tcPr>
          <w:p w:rsidR="000925F2" w:rsidRPr="00E16C74" w:rsidRDefault="000925F2" w:rsidP="004A40A7">
            <w:pPr>
              <w:pStyle w:val="51"/>
            </w:pPr>
            <w:r w:rsidRPr="00E16C74">
              <w:t>Библиотеки</w:t>
            </w:r>
          </w:p>
        </w:tc>
        <w:tc>
          <w:tcPr>
            <w:tcW w:w="2446" w:type="dxa"/>
            <w:vMerge w:val="restart"/>
          </w:tcPr>
          <w:p w:rsidR="000925F2" w:rsidRPr="00E16C74" w:rsidRDefault="000925F2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2515" w:type="dxa"/>
            <w:gridSpan w:val="2"/>
          </w:tcPr>
          <w:p w:rsidR="000925F2" w:rsidRPr="00E16C74" w:rsidRDefault="000925F2" w:rsidP="004A40A7">
            <w:pPr>
              <w:pStyle w:val="512"/>
              <w:rPr>
                <w:b/>
              </w:rPr>
            </w:pPr>
            <w:r w:rsidRPr="00E16C74">
              <w:t>общедоступная библиотека с детским отделением</w:t>
            </w:r>
          </w:p>
        </w:tc>
        <w:tc>
          <w:tcPr>
            <w:tcW w:w="2126" w:type="dxa"/>
          </w:tcPr>
          <w:p w:rsidR="000925F2" w:rsidRPr="00E16C74" w:rsidRDefault="000925F2" w:rsidP="004A40A7">
            <w:pPr>
              <w:pStyle w:val="512"/>
              <w:rPr>
                <w:b/>
              </w:rPr>
            </w:pPr>
            <w:r w:rsidRPr="00E16C74">
              <w:t>1</w:t>
            </w:r>
          </w:p>
        </w:tc>
      </w:tr>
      <w:tr w:rsidR="000925F2" w:rsidRPr="00E16C74" w:rsidTr="00310F87">
        <w:trPr>
          <w:trHeight w:val="123"/>
        </w:trPr>
        <w:tc>
          <w:tcPr>
            <w:tcW w:w="1702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 w:rsidRPr="00E16C74">
              <w:t>точка доступа к полнотекстовым информационным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 w:rsidRPr="00E16C74">
              <w:t>1</w:t>
            </w:r>
          </w:p>
        </w:tc>
      </w:tr>
      <w:tr w:rsidR="000925F2" w:rsidRPr="00E16C74" w:rsidTr="00310F87">
        <w:trPr>
          <w:trHeight w:val="123"/>
        </w:trPr>
        <w:tc>
          <w:tcPr>
            <w:tcW w:w="1702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proofErr w:type="spellStart"/>
            <w:r w:rsidRPr="00E16C74">
              <w:t>межпо</w:t>
            </w:r>
            <w:r>
              <w:t>селенческая</w:t>
            </w:r>
            <w:proofErr w:type="spellEnd"/>
            <w:r>
              <w:t xml:space="preserve"> библиотека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>
              <w:t>1</w:t>
            </w:r>
          </w:p>
        </w:tc>
      </w:tr>
      <w:tr w:rsidR="004A40A7" w:rsidRPr="00E16C74" w:rsidTr="004A40A7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0925F2">
        <w:trPr>
          <w:trHeight w:val="8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r w:rsidRPr="00E16C74">
              <w:t>общедоступная библиотека с детским отделением</w:t>
            </w:r>
          </w:p>
        </w:tc>
        <w:tc>
          <w:tcPr>
            <w:tcW w:w="2126" w:type="dxa"/>
            <w:vMerge w:val="restart"/>
          </w:tcPr>
          <w:p w:rsidR="004A40A7" w:rsidRPr="00E16C74" w:rsidRDefault="004A40A7" w:rsidP="004A40A7">
            <w:pPr>
              <w:pStyle w:val="512"/>
            </w:pPr>
            <w:r>
              <w:t>30-60</w:t>
            </w:r>
          </w:p>
        </w:tc>
      </w:tr>
      <w:tr w:rsidR="004A40A7" w:rsidRPr="00E16C74" w:rsidTr="000925F2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r w:rsidRPr="00E16C74">
              <w:t>точка доступа к полнотекстовым информационным ресурсам</w:t>
            </w:r>
          </w:p>
        </w:tc>
        <w:tc>
          <w:tcPr>
            <w:tcW w:w="2126" w:type="dxa"/>
            <w:vMerge/>
          </w:tcPr>
          <w:p w:rsidR="004A40A7" w:rsidRPr="00E16C74" w:rsidRDefault="004A40A7" w:rsidP="004A40A7">
            <w:pPr>
              <w:pStyle w:val="512"/>
            </w:pPr>
          </w:p>
        </w:tc>
      </w:tr>
      <w:tr w:rsidR="004A40A7" w:rsidRPr="00E16C74" w:rsidTr="000925F2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proofErr w:type="spellStart"/>
            <w:r w:rsidRPr="00E16C74">
              <w:t>межпо</w:t>
            </w:r>
            <w:r>
              <w:t>селенческая</w:t>
            </w:r>
            <w:proofErr w:type="spellEnd"/>
            <w:r>
              <w:t xml:space="preserve"> библиотека</w:t>
            </w:r>
          </w:p>
        </w:tc>
        <w:tc>
          <w:tcPr>
            <w:tcW w:w="2126" w:type="dxa"/>
            <w:vMerge/>
          </w:tcPr>
          <w:p w:rsidR="004A40A7" w:rsidRPr="00E16C74" w:rsidRDefault="004A40A7" w:rsidP="004A40A7">
            <w:pPr>
              <w:pStyle w:val="512"/>
            </w:pPr>
          </w:p>
        </w:tc>
      </w:tr>
      <w:tr w:rsidR="004A40A7" w:rsidRPr="00E16C74" w:rsidTr="004A40A7">
        <w:trPr>
          <w:trHeight w:val="85"/>
        </w:trPr>
        <w:tc>
          <w:tcPr>
            <w:tcW w:w="1702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Музеи</w:t>
            </w:r>
          </w:p>
        </w:tc>
        <w:tc>
          <w:tcPr>
            <w:tcW w:w="2446" w:type="dxa"/>
          </w:tcPr>
          <w:p w:rsidR="004A40A7" w:rsidRPr="00E16C74" w:rsidRDefault="000925F2" w:rsidP="004A40A7">
            <w:pPr>
              <w:pStyle w:val="51"/>
            </w:pPr>
            <w:r>
              <w:t>Уровень обеспеченности, объект</w:t>
            </w:r>
            <w:r w:rsidR="004A40A7" w:rsidRPr="00E16C74">
              <w:t xml:space="preserve"> </w:t>
            </w:r>
            <w:r>
              <w:t xml:space="preserve"> (независимо от населения)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>
              <w:t>1</w:t>
            </w:r>
          </w:p>
        </w:tc>
      </w:tr>
      <w:tr w:rsidR="004A40A7" w:rsidRPr="00E16C74" w:rsidTr="004A40A7">
        <w:trPr>
          <w:trHeight w:val="381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2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>
              <w:t>-60</w:t>
            </w:r>
          </w:p>
        </w:tc>
      </w:tr>
      <w:tr w:rsidR="001D0991" w:rsidRPr="00E16C74" w:rsidTr="001D0991">
        <w:trPr>
          <w:trHeight w:val="270"/>
        </w:trPr>
        <w:tc>
          <w:tcPr>
            <w:tcW w:w="1702" w:type="dxa"/>
            <w:vMerge w:val="restart"/>
          </w:tcPr>
          <w:p w:rsidR="001D0991" w:rsidRPr="00E16C74" w:rsidRDefault="001D0991" w:rsidP="004A40A7">
            <w:pPr>
              <w:pStyle w:val="51"/>
            </w:pPr>
            <w:r w:rsidRPr="00E16C74">
              <w:t>Учреждения культуры клубного типа</w:t>
            </w:r>
          </w:p>
        </w:tc>
        <w:tc>
          <w:tcPr>
            <w:tcW w:w="2446" w:type="dxa"/>
            <w:vMerge w:val="restart"/>
          </w:tcPr>
          <w:p w:rsidR="001D0991" w:rsidRPr="00E16C74" w:rsidRDefault="001D0991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2355" w:type="dxa"/>
          </w:tcPr>
          <w:p w:rsidR="001D0991" w:rsidRPr="00E16C74" w:rsidRDefault="001D0991" w:rsidP="004A40A7">
            <w:pPr>
              <w:pStyle w:val="512"/>
            </w:pPr>
            <w:r>
              <w:t>Центр культурного развития</w:t>
            </w:r>
          </w:p>
        </w:tc>
        <w:tc>
          <w:tcPr>
            <w:tcW w:w="2286" w:type="dxa"/>
            <w:gridSpan w:val="2"/>
          </w:tcPr>
          <w:p w:rsidR="001D0991" w:rsidRPr="00E16C74" w:rsidRDefault="001D0991" w:rsidP="004A40A7">
            <w:pPr>
              <w:pStyle w:val="512"/>
            </w:pPr>
            <w:r>
              <w:t>1</w:t>
            </w:r>
          </w:p>
        </w:tc>
      </w:tr>
      <w:tr w:rsidR="001D0991" w:rsidRPr="00E16C74" w:rsidTr="001D0991">
        <w:trPr>
          <w:trHeight w:val="180"/>
        </w:trPr>
        <w:tc>
          <w:tcPr>
            <w:tcW w:w="1702" w:type="dxa"/>
            <w:vMerge/>
          </w:tcPr>
          <w:p w:rsidR="001D0991" w:rsidRPr="00E16C74" w:rsidRDefault="001D0991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1D0991" w:rsidRPr="00E16C74" w:rsidRDefault="001D0991" w:rsidP="004A40A7">
            <w:pPr>
              <w:pStyle w:val="51"/>
            </w:pPr>
          </w:p>
        </w:tc>
        <w:tc>
          <w:tcPr>
            <w:tcW w:w="2355" w:type="dxa"/>
          </w:tcPr>
          <w:p w:rsidR="001D0991" w:rsidRPr="00E16C74" w:rsidRDefault="001D0991" w:rsidP="004A40A7">
            <w:pPr>
              <w:pStyle w:val="512"/>
            </w:pPr>
            <w:r>
              <w:t>Передвижной многофункциональный</w:t>
            </w:r>
          </w:p>
        </w:tc>
        <w:tc>
          <w:tcPr>
            <w:tcW w:w="2286" w:type="dxa"/>
            <w:gridSpan w:val="2"/>
          </w:tcPr>
          <w:p w:rsidR="001D0991" w:rsidRPr="00E16C74" w:rsidRDefault="001D0991" w:rsidP="004A40A7">
            <w:pPr>
              <w:pStyle w:val="512"/>
            </w:pPr>
            <w:r>
              <w:t>1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2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 w:rsidR="000925F2">
              <w:t>-</w:t>
            </w:r>
            <w:r w:rsidR="001D0991">
              <w:t>60</w:t>
            </w:r>
          </w:p>
        </w:tc>
      </w:tr>
      <w:tr w:rsidR="004A40A7" w:rsidRPr="00E16C74" w:rsidTr="004A40A7">
        <w:trPr>
          <w:trHeight w:val="473"/>
        </w:trPr>
        <w:tc>
          <w:tcPr>
            <w:tcW w:w="1702" w:type="dxa"/>
            <w:vMerge w:val="restart"/>
          </w:tcPr>
          <w:p w:rsidR="004A40A7" w:rsidRPr="00E16C74" w:rsidRDefault="000925F2" w:rsidP="004A40A7">
            <w:pPr>
              <w:pStyle w:val="51"/>
            </w:pPr>
            <w:r>
              <w:t>Концертные залы</w:t>
            </w: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Уровень обеспеченности, объект</w:t>
            </w:r>
            <w:r w:rsidR="000925F2">
              <w:t xml:space="preserve"> (независимо от населения)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0925F2">
            <w:pPr>
              <w:pStyle w:val="512"/>
            </w:pPr>
            <w:r w:rsidRPr="00E16C74">
              <w:rPr>
                <w:lang w:val="en-US"/>
              </w:rPr>
              <w:t xml:space="preserve">1 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236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 w:rsidR="000925F2">
              <w:t>-40</w:t>
            </w:r>
          </w:p>
        </w:tc>
      </w:tr>
      <w:tr w:rsidR="004A40A7" w:rsidRPr="00E16C74" w:rsidTr="004A40A7">
        <w:trPr>
          <w:trHeight w:val="473"/>
        </w:trPr>
        <w:tc>
          <w:tcPr>
            <w:tcW w:w="1702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Парки культуры и отдыха</w:t>
            </w:r>
          </w:p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1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5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C45D27">
              <w:t>по таблице 9.1</w:t>
            </w:r>
          </w:p>
        </w:tc>
      </w:tr>
    </w:tbl>
    <w:p w:rsidR="004A40A7" w:rsidRPr="0049674E" w:rsidRDefault="004A40A7" w:rsidP="004A40A7">
      <w:pPr>
        <w:pStyle w:val="03"/>
      </w:pPr>
      <w:bookmarkStart w:id="17" w:name="_Toc483388297"/>
      <w:r>
        <w:t>4</w:t>
      </w:r>
      <w:r w:rsidRPr="0049674E">
        <w:t>.5. Объекты, необходимые для обес</w:t>
      </w:r>
      <w:r w:rsidR="00414855">
        <w:t>печения населения услугами</w:t>
      </w:r>
      <w:r w:rsidRPr="0049674E">
        <w:t xml:space="preserve"> общественного питания, торговли и бытового обслуживания</w:t>
      </w:r>
      <w:bookmarkEnd w:id="17"/>
    </w:p>
    <w:p w:rsidR="004A40A7" w:rsidRDefault="004A40A7" w:rsidP="004A40A7">
      <w:pPr>
        <w:pStyle w:val="01"/>
      </w:pPr>
      <w:r w:rsidRPr="00CE1476">
        <w:t>Предельные значения расчетных показателей минимально допустимого уровня обеспеченности объектами услуг общественного питания, торговли и бытового обслуживания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5</w:t>
      </w:r>
      <w:r w:rsidRPr="006F6897">
        <w:t>.</w:t>
      </w:r>
    </w:p>
    <w:p w:rsidR="00CB46BC" w:rsidRDefault="00CB46BC" w:rsidP="004A40A7">
      <w:pPr>
        <w:pStyle w:val="05"/>
      </w:pPr>
    </w:p>
    <w:p w:rsidR="004A40A7" w:rsidRDefault="004A40A7" w:rsidP="004A40A7">
      <w:pPr>
        <w:pStyle w:val="05"/>
      </w:pPr>
      <w:r>
        <w:lastRenderedPageBreak/>
        <w:t>Таблица 4.5</w:t>
      </w:r>
    </w:p>
    <w:tbl>
      <w:tblPr>
        <w:tblStyle w:val="ad"/>
        <w:tblW w:w="49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241"/>
        <w:gridCol w:w="2593"/>
        <w:gridCol w:w="2183"/>
        <w:gridCol w:w="128"/>
        <w:gridCol w:w="2524"/>
      </w:tblGrid>
      <w:tr w:rsidR="004A40A7" w:rsidRPr="007E5BCA" w:rsidTr="00414855">
        <w:trPr>
          <w:tblHeader/>
        </w:trPr>
        <w:tc>
          <w:tcPr>
            <w:tcW w:w="1159" w:type="pct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341" w:type="pct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500" w:type="pct"/>
            <w:gridSpan w:val="3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7E5BCA" w:rsidTr="004A40A7">
        <w:trPr>
          <w:trHeight w:val="29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Стационарные торговые объекты</w:t>
            </w: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м</w:t>
            </w:r>
            <w:r w:rsidRPr="007E5B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торговой площади на 1000 чел. общей численности населения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</w:tr>
      <w:tr w:rsidR="004A40A7" w:rsidRPr="007E5BCA" w:rsidTr="004A40A7">
        <w:trPr>
          <w:trHeight w:val="615"/>
        </w:trPr>
        <w:tc>
          <w:tcPr>
            <w:tcW w:w="1159" w:type="pct"/>
            <w:vMerge/>
          </w:tcPr>
          <w:p w:rsidR="004A40A7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71" w:type="pct"/>
            <w:gridSpan w:val="2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Размеры земельных участков для размещения предприятий торговли в зависимости от торговой площади, га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торговая площадь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 на 100 м</w:t>
            </w:r>
            <w:r w:rsidRPr="007E5B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торговой площади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до 250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250-650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0,08-0,06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среднеэтажной</w:t>
            </w:r>
            <w:proofErr w:type="spellEnd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4A40A7" w:rsidRPr="007E5BCA" w:rsidTr="004A40A7">
        <w:trPr>
          <w:trHeight w:val="579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</w:rPr>
            </w:pPr>
            <w:r w:rsidRPr="007E5BCA">
              <w:rPr>
                <w:rFonts w:ascii="Times New Roman" w:hAnsi="Times New Roman" w:cs="Times New Roman"/>
                <w:sz w:val="20"/>
              </w:rPr>
              <w:t>Торговые центры</w:t>
            </w: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Размеры земельных участков для размещения торговых центров, га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число обслуживаемого населения, тыс. чел.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объект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1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0,1-0,2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0,2-0,4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4A40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4A40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1D09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1" w:type="pct"/>
            <w:gridSpan w:val="2"/>
          </w:tcPr>
          <w:p w:rsidR="004A40A7" w:rsidRPr="007E5BCA" w:rsidRDefault="004F64F8" w:rsidP="004F6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0,6-1,0</w:t>
            </w:r>
          </w:p>
        </w:tc>
      </w:tr>
      <w:tr w:rsidR="004F64F8" w:rsidRPr="007E5BCA" w:rsidTr="004A40A7">
        <w:trPr>
          <w:trHeight w:val="85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F64F8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7-10</w:t>
            </w:r>
          </w:p>
        </w:tc>
        <w:tc>
          <w:tcPr>
            <w:tcW w:w="1371" w:type="pct"/>
            <w:gridSpan w:val="2"/>
          </w:tcPr>
          <w:p w:rsidR="004F64F8" w:rsidRDefault="004F64F8" w:rsidP="004F6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1,0-1,2</w:t>
            </w:r>
          </w:p>
        </w:tc>
      </w:tr>
      <w:tr w:rsidR="004A40A7" w:rsidRPr="007E5BCA" w:rsidTr="004A40A7">
        <w:trPr>
          <w:trHeight w:val="115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</w:t>
            </w:r>
          </w:p>
        </w:tc>
        <w:tc>
          <w:tcPr>
            <w:tcW w:w="2500" w:type="pct"/>
            <w:gridSpan w:val="3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40A7" w:rsidRPr="007E5BCA" w:rsidTr="004A40A7">
        <w:trPr>
          <w:trHeight w:val="92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 общественного питания </w:t>
            </w: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количество мест на 1000 чел. общей численности населения</w:t>
            </w:r>
          </w:p>
        </w:tc>
        <w:tc>
          <w:tcPr>
            <w:tcW w:w="2500" w:type="pct"/>
            <w:gridSpan w:val="3"/>
          </w:tcPr>
          <w:p w:rsidR="004F64F8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заданию на проектирование, но не менее </w:t>
            </w:r>
          </w:p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100 мест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число мест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100 мест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0,2-0,25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50-150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0,2-0,15</w:t>
            </w:r>
          </w:p>
        </w:tc>
      </w:tr>
      <w:tr w:rsidR="004A40A7" w:rsidRPr="007E5BCA" w:rsidTr="004A40A7">
        <w:trPr>
          <w:trHeight w:val="50"/>
        </w:trPr>
        <w:tc>
          <w:tcPr>
            <w:tcW w:w="1159" w:type="pct"/>
            <w:vMerge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свыше 150</w:t>
            </w: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A40A7" w:rsidRPr="007E5BCA" w:rsidTr="004A40A7">
        <w:trPr>
          <w:trHeight w:val="96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среднеэтажной</w:t>
            </w:r>
            <w:proofErr w:type="spellEnd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4A40A7" w:rsidRPr="007E5BCA" w:rsidTr="004A40A7">
        <w:trPr>
          <w:trHeight w:val="95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Предприятия бытового обслуживания населения</w:t>
            </w: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количество рабочих мест на 1000 чел. общей численности населения</w:t>
            </w:r>
          </w:p>
        </w:tc>
        <w:tc>
          <w:tcPr>
            <w:tcW w:w="2500" w:type="pct"/>
            <w:gridSpan w:val="3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64F8" w:rsidRPr="007E5BCA" w:rsidTr="004F64F8">
        <w:trPr>
          <w:trHeight w:val="77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 земельного участка, кв.м на 1 рабочее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2500" w:type="pct"/>
            <w:gridSpan w:val="3"/>
            <w:tcBorders>
              <w:bottom w:val="nil"/>
            </w:tcBorders>
          </w:tcPr>
          <w:p w:rsidR="004F64F8" w:rsidRPr="007E5BCA" w:rsidRDefault="004F64F8" w:rsidP="005C13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4F8" w:rsidRPr="007E5BCA" w:rsidTr="004F64F8">
        <w:trPr>
          <w:trHeight w:val="710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3"/>
            <w:tcBorders>
              <w:top w:val="nil"/>
            </w:tcBorders>
          </w:tcPr>
          <w:p w:rsidR="004F64F8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</w:t>
            </w:r>
          </w:p>
        </w:tc>
      </w:tr>
      <w:tr w:rsidR="004A40A7" w:rsidRPr="007E5BCA" w:rsidTr="004A40A7">
        <w:trPr>
          <w:trHeight w:val="28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proofErr w:type="spellStart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среднеэтажной</w:t>
            </w:r>
            <w:proofErr w:type="spellEnd"/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  <w:vAlign w:val="center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5C136A" w:rsidRPr="007E5BCA" w:rsidTr="005C136A">
        <w:trPr>
          <w:trHeight w:val="710"/>
        </w:trPr>
        <w:tc>
          <w:tcPr>
            <w:tcW w:w="1159" w:type="pct"/>
            <w:vMerge w:val="restart"/>
          </w:tcPr>
          <w:p w:rsidR="005C136A" w:rsidRPr="00E16C74" w:rsidRDefault="005C136A" w:rsidP="00310F87">
            <w:pPr>
              <w:pStyle w:val="51"/>
            </w:pPr>
            <w:r>
              <w:lastRenderedPageBreak/>
              <w:t>Организации и учреждения управления</w:t>
            </w:r>
          </w:p>
        </w:tc>
        <w:tc>
          <w:tcPr>
            <w:tcW w:w="1341" w:type="pct"/>
          </w:tcPr>
          <w:p w:rsidR="005C136A" w:rsidRPr="00E16C74" w:rsidRDefault="005C136A" w:rsidP="005C136A">
            <w:pPr>
              <w:pStyle w:val="51"/>
            </w:pPr>
            <w:r>
              <w:t>Уровень обеспеченности, объект</w:t>
            </w:r>
            <w:r w:rsidRPr="00E16C74">
              <w:t xml:space="preserve"> </w:t>
            </w:r>
          </w:p>
        </w:tc>
        <w:tc>
          <w:tcPr>
            <w:tcW w:w="2500" w:type="pct"/>
            <w:gridSpan w:val="3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36A">
              <w:rPr>
                <w:rFonts w:ascii="Times New Roman" w:hAnsi="Times New Roman" w:cs="Times New Roman"/>
                <w:sz w:val="20"/>
                <w:szCs w:val="20"/>
              </w:rPr>
              <w:t>по заданию на проектирование</w:t>
            </w:r>
          </w:p>
        </w:tc>
      </w:tr>
      <w:tr w:rsidR="005C136A" w:rsidRPr="007E5BCA" w:rsidTr="005C136A">
        <w:trPr>
          <w:trHeight w:val="245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  <w:vMerge w:val="restart"/>
          </w:tcPr>
          <w:p w:rsidR="005C136A" w:rsidRPr="00E16C74" w:rsidRDefault="005C136A" w:rsidP="00310F87">
            <w:pPr>
              <w:pStyle w:val="51"/>
            </w:pPr>
            <w:r>
              <w:t>Площадь земельного участка, кв.м</w:t>
            </w:r>
          </w:p>
        </w:tc>
        <w:tc>
          <w:tcPr>
            <w:tcW w:w="1195" w:type="pct"/>
            <w:gridSpan w:val="2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1305" w:type="pct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Кв.м./сотрудника</w:t>
            </w:r>
          </w:p>
        </w:tc>
      </w:tr>
      <w:tr w:rsidR="005C136A" w:rsidRPr="007E5BCA" w:rsidTr="005C136A">
        <w:trPr>
          <w:trHeight w:val="450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  <w:vMerge/>
          </w:tcPr>
          <w:p w:rsidR="005C136A" w:rsidRDefault="005C136A" w:rsidP="00310F87">
            <w:pPr>
              <w:pStyle w:val="51"/>
            </w:pPr>
          </w:p>
        </w:tc>
        <w:tc>
          <w:tcPr>
            <w:tcW w:w="1195" w:type="pct"/>
            <w:gridSpan w:val="2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 этажа</w:t>
            </w:r>
          </w:p>
        </w:tc>
        <w:tc>
          <w:tcPr>
            <w:tcW w:w="1305" w:type="pct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40-60</w:t>
            </w:r>
          </w:p>
        </w:tc>
      </w:tr>
      <w:tr w:rsidR="005C136A" w:rsidRPr="007E5BCA" w:rsidTr="005C136A">
        <w:trPr>
          <w:trHeight w:val="710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</w:tcPr>
          <w:p w:rsidR="005C136A" w:rsidRPr="00E16C74" w:rsidRDefault="005C136A" w:rsidP="00310F8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2500" w:type="pct"/>
            <w:gridSpan w:val="3"/>
          </w:tcPr>
          <w:p w:rsidR="005C136A" w:rsidRPr="005C136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36A">
              <w:rPr>
                <w:rFonts w:ascii="Times New Roman" w:hAnsi="Times New Roman" w:cs="Times New Roman"/>
                <w:sz w:val="20"/>
                <w:szCs w:val="20"/>
              </w:rPr>
              <w:t>30-60</w:t>
            </w:r>
          </w:p>
        </w:tc>
      </w:tr>
    </w:tbl>
    <w:p w:rsidR="004A40A7" w:rsidRPr="0049674E" w:rsidRDefault="004A40A7" w:rsidP="004A40A7">
      <w:pPr>
        <w:pStyle w:val="03"/>
      </w:pPr>
      <w:bookmarkStart w:id="18" w:name="_Toc483388298"/>
      <w:r>
        <w:t>4</w:t>
      </w:r>
      <w:r w:rsidRPr="0049674E">
        <w:t>.6. Объекты, необходимые для формирования архивных фондов</w:t>
      </w:r>
      <w:bookmarkEnd w:id="18"/>
    </w:p>
    <w:p w:rsidR="004A40A7" w:rsidRDefault="004A40A7" w:rsidP="004A40A7">
      <w:pPr>
        <w:pStyle w:val="01"/>
      </w:pPr>
      <w:r w:rsidRPr="00CE1476">
        <w:t>Предельные значения расчетных показателей минимально допустимого уровня обеспеченности объектами, обеспечивающими деятельность органов государственной власти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6</w:t>
      </w:r>
      <w:r w:rsidRPr="006F6897">
        <w:t>.</w:t>
      </w:r>
    </w:p>
    <w:p w:rsidR="004A40A7" w:rsidRDefault="004A40A7" w:rsidP="004A40A7">
      <w:pPr>
        <w:pStyle w:val="05"/>
      </w:pPr>
      <w:r>
        <w:t>Таблица 4.6</w:t>
      </w:r>
    </w:p>
    <w:p w:rsidR="004A40A7" w:rsidRPr="00117757" w:rsidRDefault="004A40A7" w:rsidP="004A40A7">
      <w:pPr>
        <w:pStyle w:val="01"/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981"/>
        <w:gridCol w:w="3127"/>
        <w:gridCol w:w="2341"/>
        <w:gridCol w:w="2322"/>
      </w:tblGrid>
      <w:tr w:rsidR="004A40A7" w:rsidRPr="00911B76" w:rsidTr="002E6E79">
        <w:tc>
          <w:tcPr>
            <w:tcW w:w="1014" w:type="pct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600" w:type="pct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386" w:type="pct"/>
            <w:gridSpan w:val="2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 w:val="restart"/>
          </w:tcPr>
          <w:p w:rsidR="004A40A7" w:rsidRPr="00911B76" w:rsidRDefault="004A40A7" w:rsidP="004A40A7">
            <w:pPr>
              <w:pStyle w:val="51"/>
            </w:pPr>
            <w:r w:rsidRPr="00911B76">
              <w:t xml:space="preserve">Муниципальный архив </w:t>
            </w:r>
          </w:p>
        </w:tc>
        <w:tc>
          <w:tcPr>
            <w:tcW w:w="1600" w:type="pct"/>
          </w:tcPr>
          <w:p w:rsidR="004A40A7" w:rsidRPr="00911B76" w:rsidRDefault="004A40A7" w:rsidP="004A40A7">
            <w:pPr>
              <w:pStyle w:val="51"/>
            </w:pPr>
            <w:r w:rsidRPr="00911B76">
              <w:t>Уровень обеспеченности, объект</w:t>
            </w:r>
          </w:p>
        </w:tc>
        <w:tc>
          <w:tcPr>
            <w:tcW w:w="2386" w:type="pct"/>
            <w:gridSpan w:val="2"/>
            <w:shd w:val="clear" w:color="auto" w:fill="auto"/>
          </w:tcPr>
          <w:p w:rsidR="004A40A7" w:rsidRPr="00911B76" w:rsidRDefault="004A40A7" w:rsidP="004A40A7">
            <w:pPr>
              <w:pStyle w:val="512"/>
              <w:rPr>
                <w:highlight w:val="yellow"/>
              </w:rPr>
            </w:pPr>
            <w:r>
              <w:t>1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 w:val="restart"/>
          </w:tcPr>
          <w:p w:rsidR="004A40A7" w:rsidRPr="00911B76" w:rsidRDefault="004A40A7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вместимость, млн единиц хранения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Площадь земельного участка, га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до 0,5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0,3</w:t>
            </w:r>
          </w:p>
        </w:tc>
      </w:tr>
      <w:tr w:rsidR="004A40A7" w:rsidRPr="00911B76" w:rsidTr="004A40A7">
        <w:trPr>
          <w:trHeight w:val="77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от 0,5 до 1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0,4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</w:tcPr>
          <w:p w:rsidR="004A40A7" w:rsidRPr="00911B76" w:rsidRDefault="004A40A7" w:rsidP="004A40A7">
            <w:pPr>
              <w:pStyle w:val="51"/>
            </w:pPr>
            <w:r>
              <w:t>Уровень территориальной доступности, мин</w:t>
            </w:r>
          </w:p>
        </w:tc>
        <w:tc>
          <w:tcPr>
            <w:tcW w:w="2386" w:type="pct"/>
            <w:gridSpan w:val="2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>
              <w:t>30</w:t>
            </w:r>
          </w:p>
        </w:tc>
      </w:tr>
    </w:tbl>
    <w:p w:rsidR="008E6CD1" w:rsidRPr="007E5BCA" w:rsidRDefault="008E6CD1" w:rsidP="008E6CD1">
      <w:pPr>
        <w:pStyle w:val="02"/>
        <w:jc w:val="center"/>
        <w:rPr>
          <w:i/>
          <w:sz w:val="28"/>
          <w:szCs w:val="28"/>
        </w:rPr>
      </w:pPr>
      <w:r w:rsidRPr="007E5BCA">
        <w:rPr>
          <w:i/>
          <w:sz w:val="28"/>
          <w:szCs w:val="28"/>
        </w:rPr>
        <w:t>5. Нормативы градостроительного проектирования рекреационных зон</w:t>
      </w:r>
    </w:p>
    <w:p w:rsidR="008E6CD1" w:rsidRDefault="008E6CD1" w:rsidP="008E6CD1">
      <w:pPr>
        <w:pStyle w:val="01"/>
      </w:pPr>
      <w:r>
        <w:t>5</w:t>
      </w:r>
      <w:r w:rsidRPr="009120E2">
        <w:t>.1.</w:t>
      </w:r>
      <w:r>
        <w:t xml:space="preserve"> </w:t>
      </w:r>
      <w:r w:rsidRPr="00876181">
        <w:t>Предельные значения расчетных показателей минимально допустимого уровня обеспеченности местами массового отдыха населения и максимально допустимого уровня их территориальной доступности</w:t>
      </w:r>
      <w:r>
        <w:t xml:space="preserve"> </w:t>
      </w:r>
      <w:r w:rsidRPr="006F6897">
        <w:t xml:space="preserve">представлены в таблице </w:t>
      </w:r>
      <w:r>
        <w:t>5.1.</w:t>
      </w:r>
    </w:p>
    <w:p w:rsidR="008E6CD1" w:rsidRDefault="008E6CD1" w:rsidP="008E6CD1">
      <w:pPr>
        <w:pStyle w:val="01"/>
      </w:pPr>
    </w:p>
    <w:p w:rsidR="008E6CD1" w:rsidRDefault="008E6CD1" w:rsidP="008E6CD1">
      <w:pPr>
        <w:pStyle w:val="05"/>
      </w:pPr>
      <w:r>
        <w:t>Таблица 5.1</w:t>
      </w:r>
    </w:p>
    <w:tbl>
      <w:tblPr>
        <w:tblW w:w="889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693"/>
        <w:gridCol w:w="1252"/>
        <w:gridCol w:w="2433"/>
        <w:gridCol w:w="851"/>
      </w:tblGrid>
      <w:tr w:rsidR="008E6CD1" w:rsidRPr="00345BAC" w:rsidTr="008E6CD1">
        <w:trPr>
          <w:cantSplit/>
          <w:trHeight w:val="202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Зоны массового кратковременного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земельного участка,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на одного посетителя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 в том числе интенсивно используемая часть для активных видов отдыха должна составлять 100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на одного посетителя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Транспортная доступность, мин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речных и озерных пляжей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речных и озерных пляжей (для детей)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Размера объекта, м на одного посетителя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береговой полосы пляжа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</w:tbl>
    <w:p w:rsidR="008E6CD1" w:rsidRDefault="008E6CD1" w:rsidP="008E6CD1">
      <w:pPr>
        <w:pStyle w:val="01"/>
        <w:rPr>
          <w:highlight w:val="green"/>
        </w:rPr>
      </w:pPr>
    </w:p>
    <w:p w:rsidR="008E6CD1" w:rsidRDefault="008E6CD1" w:rsidP="008E6CD1">
      <w:pPr>
        <w:pStyle w:val="01"/>
        <w:ind w:right="-406"/>
      </w:pPr>
      <w:r>
        <w:t>5.</w:t>
      </w:r>
      <w:r w:rsidRPr="00876181">
        <w:t>2. Предельные значения расчетных показателей минимально допустимого уровня обеспеченности объектами местного значения в области туризма и максимально допустимого уровня их территориальной дос</w:t>
      </w:r>
      <w:r>
        <w:t>тупности представлены в таблице 5</w:t>
      </w:r>
      <w:r w:rsidRPr="00876181">
        <w:t>.2.</w:t>
      </w:r>
    </w:p>
    <w:p w:rsidR="00414855" w:rsidRDefault="00414855" w:rsidP="008E6CD1">
      <w:pPr>
        <w:pStyle w:val="01"/>
        <w:ind w:right="-406"/>
      </w:pPr>
    </w:p>
    <w:p w:rsidR="008E6CD1" w:rsidRDefault="008E6CD1" w:rsidP="008E6CD1">
      <w:pPr>
        <w:pStyle w:val="05"/>
      </w:pPr>
      <w:r>
        <w:t>Таблица 5.2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710"/>
        <w:gridCol w:w="3244"/>
        <w:gridCol w:w="2650"/>
        <w:gridCol w:w="2167"/>
      </w:tblGrid>
      <w:tr w:rsidR="008E6CD1" w:rsidRPr="00911B76" w:rsidTr="008E6CD1">
        <w:tc>
          <w:tcPr>
            <w:tcW w:w="875" w:type="pct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660" w:type="pct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465" w:type="pct"/>
            <w:gridSpan w:val="2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8E6CD1" w:rsidRPr="00911B76" w:rsidTr="00310F87">
        <w:trPr>
          <w:trHeight w:val="737"/>
        </w:trPr>
        <w:tc>
          <w:tcPr>
            <w:tcW w:w="875" w:type="pct"/>
            <w:vMerge w:val="restart"/>
          </w:tcPr>
          <w:p w:rsidR="008E6CD1" w:rsidRPr="00911B76" w:rsidRDefault="008E6CD1" w:rsidP="00310F87">
            <w:pPr>
              <w:pStyle w:val="51"/>
            </w:pPr>
            <w:r w:rsidRPr="00911B76">
              <w:t>Коллективные средства размещения</w:t>
            </w:r>
          </w:p>
        </w:tc>
        <w:tc>
          <w:tcPr>
            <w:tcW w:w="1660" w:type="pct"/>
          </w:tcPr>
          <w:p w:rsidR="008E6CD1" w:rsidRPr="00911B76" w:rsidRDefault="008E6CD1" w:rsidP="00310F87">
            <w:pPr>
              <w:pStyle w:val="51"/>
            </w:pPr>
            <w:r w:rsidRPr="00911B76">
              <w:t xml:space="preserve">Уровень обеспеченности </w:t>
            </w:r>
            <w:r>
              <w:t xml:space="preserve">туристскими </w:t>
            </w:r>
            <w:r w:rsidRPr="00911B76">
              <w:t>гостиницами, мест на 1000 чел.</w:t>
            </w:r>
          </w:p>
        </w:tc>
        <w:tc>
          <w:tcPr>
            <w:tcW w:w="2465" w:type="pct"/>
            <w:gridSpan w:val="2"/>
          </w:tcPr>
          <w:p w:rsidR="008E6CD1" w:rsidRPr="00911B76" w:rsidRDefault="008E6CD1" w:rsidP="00310F87">
            <w:pPr>
              <w:pStyle w:val="512"/>
            </w:pPr>
            <w:r>
              <w:t>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 w:val="restart"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>
              <w:t>гостиницы от 25 до 50</w:t>
            </w:r>
            <w:r w:rsidRPr="00911B76">
              <w:t xml:space="preserve"> мест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>
              <w:t>75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Default="008E6CD1" w:rsidP="00310F87">
            <w:pPr>
              <w:pStyle w:val="51"/>
              <w:jc w:val="center"/>
            </w:pPr>
            <w:r>
              <w:t>гостиницы от 50 до 100 мест</w:t>
            </w:r>
          </w:p>
        </w:tc>
        <w:tc>
          <w:tcPr>
            <w:tcW w:w="1109" w:type="pct"/>
          </w:tcPr>
          <w:p w:rsidR="008E6CD1" w:rsidRDefault="008E6CD1" w:rsidP="00310F87">
            <w:pPr>
              <w:pStyle w:val="512"/>
            </w:pPr>
            <w:r>
              <w:t>55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гостиницы от 100 до 500 мест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 w:rsidRPr="00911B76">
              <w:t>30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базы отдыха предприятий и организаций, молодежные лагеря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>
              <w:t>50-65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кемпинги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 w:rsidRPr="00911B76">
              <w:t>135-150</w:t>
            </w:r>
          </w:p>
        </w:tc>
      </w:tr>
      <w:tr w:rsidR="008E6CD1" w:rsidRPr="00911B76" w:rsidTr="00310F87">
        <w:trPr>
          <w:trHeight w:val="570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</w:tcPr>
          <w:p w:rsidR="008E6CD1" w:rsidRPr="00911B76" w:rsidRDefault="008E6CD1" w:rsidP="00310F87">
            <w:pPr>
              <w:pStyle w:val="51"/>
            </w:pPr>
            <w:r w:rsidRPr="00911B76">
              <w:t>Транспортная доступность, мин</w:t>
            </w:r>
          </w:p>
        </w:tc>
        <w:tc>
          <w:tcPr>
            <w:tcW w:w="2465" w:type="pct"/>
            <w:gridSpan w:val="2"/>
          </w:tcPr>
          <w:p w:rsidR="008E6CD1" w:rsidRPr="00911B76" w:rsidRDefault="008E6CD1" w:rsidP="00310F87">
            <w:pPr>
              <w:pStyle w:val="512"/>
            </w:pPr>
            <w:r w:rsidRPr="00911B76">
              <w:t>не нормируется</w:t>
            </w:r>
          </w:p>
        </w:tc>
      </w:tr>
    </w:tbl>
    <w:p w:rsidR="00807DCD" w:rsidRPr="007E5BCA" w:rsidRDefault="00807DCD" w:rsidP="00807DCD">
      <w:pPr>
        <w:pStyle w:val="02"/>
        <w:jc w:val="center"/>
        <w:rPr>
          <w:i/>
          <w:sz w:val="28"/>
          <w:szCs w:val="28"/>
        </w:rPr>
      </w:pPr>
      <w:bookmarkStart w:id="19" w:name="_Toc483388308"/>
      <w:r w:rsidRPr="007E5BCA">
        <w:rPr>
          <w:i/>
          <w:sz w:val="28"/>
          <w:szCs w:val="28"/>
        </w:rPr>
        <w:t>6. Нормативы градостроительного проектирования производственных зон</w:t>
      </w:r>
      <w:bookmarkEnd w:id="19"/>
    </w:p>
    <w:p w:rsidR="00807DCD" w:rsidRDefault="00807DCD" w:rsidP="00807DCD">
      <w:pPr>
        <w:pStyle w:val="01"/>
        <w:ind w:right="-406"/>
      </w:pPr>
      <w:r w:rsidRPr="00056C86">
        <w:t xml:space="preserve">6.1. </w:t>
      </w:r>
      <w:r>
        <w:t xml:space="preserve"> Объекты местного значения </w:t>
      </w:r>
      <w:r w:rsidRPr="003714AE">
        <w:t>муниципального района и сельских поселений, имеющие промышленное и коммунально-складское назначение</w:t>
      </w:r>
      <w:r>
        <w:t xml:space="preserve"> приведены в таблице 6.1.</w:t>
      </w:r>
    </w:p>
    <w:p w:rsidR="00807DCD" w:rsidRDefault="00807DCD" w:rsidP="00807DCD">
      <w:pPr>
        <w:pStyle w:val="01"/>
        <w:ind w:right="-406"/>
      </w:pPr>
      <w:r>
        <w:t xml:space="preserve">                                                                                                                     Таблица 6.1. 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693"/>
        <w:gridCol w:w="3969"/>
        <w:gridCol w:w="1275"/>
      </w:tblGrid>
      <w:tr w:rsidR="00807DCD" w:rsidTr="00807DCD">
        <w:trPr>
          <w:cantSplit/>
          <w:trHeight w:val="20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244" w:type="dxa"/>
            <w:gridSpan w:val="2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целлюлозно-бумажной промышленности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Целлюлозно-бумажные и целлюлозно-картонные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132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Переделочные бумажные и картонные, работающие на привозной целлюлозе и макулатуре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173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производства оборудования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Технологического оборудования для легкой, текстильной, пищевой, комбикормовой и полиграфической промышленности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67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производства строительных материалов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28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Стальных строительных конструкций (в том числе из труб)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Извести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пищевой промышленности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Сахарные заводы при переработке свеклы, тыс. тонн/сутки: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 до 6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Хлеба и хлебобулочных изделий производственной мощностью, тонн/сутки: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45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45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Парфюмерно-косметических изделий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Плодоовощных консервов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мясомолочной промышленности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Мяса (с цехами убоя и обескровливания)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переработке молока производственной мощностью в смену, т: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100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Гидролизно-дрожжевые, </w:t>
            </w:r>
            <w:proofErr w:type="spellStart"/>
            <w:r>
              <w:rPr>
                <w:sz w:val="20"/>
                <w:szCs w:val="20"/>
              </w:rPr>
              <w:t>фурфурольные</w:t>
            </w:r>
            <w:proofErr w:type="spellEnd"/>
            <w:r>
              <w:rPr>
                <w:sz w:val="20"/>
                <w:szCs w:val="20"/>
              </w:rPr>
              <w:t>, комбинированные кормовые заводы, элеваторы и хлебоприемные предприятия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Комбинаты хлебопродуктов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Общетоварные</w:t>
            </w:r>
            <w:proofErr w:type="spellEnd"/>
            <w:r>
              <w:rPr>
                <w:sz w:val="20"/>
                <w:szCs w:val="20"/>
              </w:rPr>
              <w:t xml:space="preserve"> склады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складов **, кв. м,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земельных участков **, кв. м,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Специализированные склады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Вместимость складов **, т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Фруктохранилища</w:t>
            </w:r>
            <w:proofErr w:type="spellEnd"/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Овощехранилиша</w:t>
            </w:r>
            <w:proofErr w:type="spellEnd"/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Картофелехранилища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земельных участков **,кв. м, на 1 тыс. чел.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Фруктохранилища</w:t>
            </w:r>
            <w:proofErr w:type="spellEnd"/>
            <w:r>
              <w:rPr>
                <w:sz w:val="20"/>
                <w:szCs w:val="20"/>
              </w:rPr>
              <w:t>, овощехранилища, картофелехранилища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</w:tr>
      <w:tr w:rsidR="00807DCD" w:rsidTr="00310F87">
        <w:trPr>
          <w:cantSplit/>
          <w:trHeight w:val="50"/>
        </w:trPr>
        <w:tc>
          <w:tcPr>
            <w:tcW w:w="9605" w:type="dxa"/>
            <w:gridSpan w:val="4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 w:rsidRPr="003714AE">
              <w:rPr>
                <w:bCs/>
                <w:sz w:val="20"/>
                <w:szCs w:val="20"/>
              </w:rPr>
              <w:t xml:space="preserve">Примечания: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Значение расчетного показателя принято в соответствии с СП 19.13330.2011.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  Значение расчетного показателя принято в соответствии с </w:t>
            </w:r>
            <w:bookmarkStart w:id="20" w:name="OLE_LINK105"/>
            <w:r>
              <w:rPr>
                <w:sz w:val="20"/>
                <w:szCs w:val="20"/>
              </w:rPr>
              <w:t>СП 42.13330.2011</w:t>
            </w:r>
            <w:bookmarkEnd w:id="20"/>
            <w:r>
              <w:rPr>
                <w:sz w:val="20"/>
                <w:szCs w:val="20"/>
              </w:rPr>
              <w:t xml:space="preserve">.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В числителе приведены нормы для одноэтажных складов, в знаменателе – для многоэтажных (при средней высоте этажей 6м)</w:t>
            </w:r>
          </w:p>
        </w:tc>
      </w:tr>
    </w:tbl>
    <w:p w:rsidR="00807DCD" w:rsidRDefault="00807DCD" w:rsidP="00807DCD">
      <w:pPr>
        <w:pStyle w:val="01"/>
        <w:ind w:right="-406"/>
      </w:pPr>
    </w:p>
    <w:p w:rsidR="00807DCD" w:rsidRPr="00156C38" w:rsidRDefault="00807DCD" w:rsidP="00807DCD">
      <w:pPr>
        <w:pStyle w:val="af1"/>
        <w:rPr>
          <w:lang w:val="ru-RU"/>
        </w:rPr>
      </w:pPr>
      <w:r w:rsidRPr="00CD2AC7">
        <w:rPr>
          <w:lang w:val="ru-RU"/>
        </w:rPr>
        <w:t xml:space="preserve">6.2. </w:t>
      </w:r>
      <w:r w:rsidRPr="00156C38">
        <w:rPr>
          <w:lang w:val="ru-RU"/>
        </w:rPr>
        <w:t xml:space="preserve">Планировка земельных участков производственных объектов (далее также – объектов) и их групп должна обеспечивать наиболее благоприятные условия для производственного процесса и труда на предприятиях, рациональное и экономное использование земельных участков и наибольшую эффективность капитальных вложений.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6.3. </w:t>
      </w:r>
      <w:r w:rsidRPr="009A17E0">
        <w:rPr>
          <w:lang w:val="ru-RU"/>
        </w:rPr>
        <w:t xml:space="preserve">Земельные участки производственных объектов и их групп надлежит размещать на территориях, предусмотренных схемами территориального планирования муниципальных районов, генеральными планами поселений и населенных пунктов, проектами планировки </w:t>
      </w:r>
      <w:r w:rsidRPr="009A17E0">
        <w:rPr>
          <w:lang w:val="ru-RU"/>
        </w:rPr>
        <w:lastRenderedPageBreak/>
        <w:t xml:space="preserve">соответствующих территорий, выполняемых с учетом программ экономического, социального, экологического развития. Земельные участки объектов и их групп следует размещать на территориях несельскохозяйственного назначения или непригодных для сельского хозяйства. Размещение объектов на территориях залегания полезных ископаемых допускается по согласованию с органами государственного горного надзора, а на площадях залегания общераспространенных полезных ископаемых – в порядке, устанавливаемом законодательством. </w:t>
      </w:r>
    </w:p>
    <w:p w:rsidR="00807DCD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6.4. </w:t>
      </w:r>
      <w:r w:rsidRPr="00156C38">
        <w:rPr>
          <w:lang w:val="ru-RU"/>
        </w:rPr>
        <w:t>Размещение объектов и их групп не допускается</w:t>
      </w:r>
      <w:r>
        <w:rPr>
          <w:lang w:val="ru-RU"/>
        </w:rPr>
        <w:t>:</w:t>
      </w:r>
      <w:r w:rsidRPr="00156C38">
        <w:rPr>
          <w:lang w:val="ru-RU"/>
        </w:rPr>
        <w:t xml:space="preserve"> </w:t>
      </w:r>
    </w:p>
    <w:p w:rsidR="00807DCD" w:rsidRPr="00156C38" w:rsidRDefault="00807DCD" w:rsidP="00807DCD">
      <w:pPr>
        <w:pStyle w:val="af1"/>
        <w:ind w:left="426" w:firstLine="0"/>
        <w:rPr>
          <w:lang w:val="ru-RU"/>
        </w:rPr>
      </w:pPr>
      <w:r>
        <w:rPr>
          <w:lang w:val="ru-RU"/>
        </w:rPr>
        <w:t xml:space="preserve">– </w:t>
      </w:r>
      <w:r w:rsidRPr="00156C38">
        <w:rPr>
          <w:lang w:val="ru-RU"/>
        </w:rPr>
        <w:t xml:space="preserve">в первом поясе зоны санитарной охраны подземных и наземных источников водоснабжения;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в зеленых зонах городов;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на землях особо охраняемых природных территорий;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в зонах охраны памятников истории и культуры без разрешения соответствующих органов охраны памятников;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в зонах возможного катастрофического затопления в результате разрушения плотин или дамб. Зоной катастрофического затопления является территория, на которой затопление имеет глубину 1,5 м и более или может повлечь за собой разрушение зданий и сооружений, гибель людей, вывод из строя оборудования объектов. </w:t>
      </w:r>
    </w:p>
    <w:p w:rsidR="00807DCD" w:rsidRPr="00156C38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6.5. </w:t>
      </w:r>
      <w:r w:rsidRPr="00156C38">
        <w:rPr>
          <w:lang w:val="ru-RU"/>
        </w:rPr>
        <w:t xml:space="preserve">Между производственными объектами и жилой зоной необходимо предусматривать санитарно-защитную зону.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6.6. </w:t>
      </w:r>
      <w:r w:rsidRPr="009A17E0">
        <w:rPr>
          <w:lang w:val="ru-RU"/>
        </w:rPr>
        <w:t xml:space="preserve">Устройство отвалов, </w:t>
      </w:r>
      <w:proofErr w:type="spellStart"/>
      <w:r w:rsidRPr="009A17E0">
        <w:rPr>
          <w:lang w:val="ru-RU"/>
        </w:rPr>
        <w:t>шлаконакопителей</w:t>
      </w:r>
      <w:proofErr w:type="spellEnd"/>
      <w:r w:rsidRPr="009A17E0">
        <w:rPr>
          <w:lang w:val="ru-RU"/>
        </w:rPr>
        <w:t xml:space="preserve">, отходов и отбросов предприятий допускается только при обосновании невозможности их утилизации, при этом для групп объектов следует, как правило, предусматривать централизованные (групповые) отвалы. Участки для них следует размещать за пределами объектов и </w:t>
      </w:r>
      <w:r w:rsidRPr="00156C38">
        <w:t>II</w:t>
      </w:r>
      <w:r w:rsidRPr="009A17E0">
        <w:rPr>
          <w:lang w:val="ru-RU"/>
        </w:rPr>
        <w:t xml:space="preserve"> пояса зон санитарной охраны подземных водоисточников, с соблюдением санитарных норм.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6.7. </w:t>
      </w:r>
      <w:r w:rsidRPr="009A17E0">
        <w:rPr>
          <w:lang w:val="ru-RU"/>
        </w:rPr>
        <w:t xml:space="preserve">В состав производственных зон могут включаться: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коммунальные зоны –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производственные зоны –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иные виды производственной (научно-производственные зоны), инженерной и транспортной инфраструктур. </w:t>
      </w:r>
    </w:p>
    <w:p w:rsidR="00807DCD" w:rsidRPr="00156C38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6.8. </w:t>
      </w:r>
      <w:r w:rsidRPr="00156C38">
        <w:rPr>
          <w:lang w:val="ru-RU"/>
        </w:rPr>
        <w:t xml:space="preserve"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6.9. </w:t>
      </w:r>
      <w:r w:rsidRPr="009A17E0">
        <w:rPr>
          <w:lang w:val="ru-RU"/>
        </w:rPr>
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6.10. </w:t>
      </w:r>
      <w:r w:rsidRPr="009A17E0">
        <w:rPr>
          <w:lang w:val="ru-RU"/>
        </w:rPr>
        <w:t xml:space="preserve">При реконструкции объектов сложившейся производственной застройки, являющихся памятниками истории и культуры, необходимо предусматривать меры по сохранению их исторического облика.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6.11. </w:t>
      </w:r>
      <w:r w:rsidRPr="009A17E0">
        <w:rPr>
          <w:lang w:val="ru-RU"/>
        </w:rPr>
        <w:t xml:space="preserve"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образовательные и общеобразовательные организации, медицинские организации, </w:t>
      </w:r>
      <w:r w:rsidRPr="009A17E0">
        <w:rPr>
          <w:lang w:val="ru-RU"/>
        </w:rPr>
        <w:lastRenderedPageBreak/>
        <w:t xml:space="preserve">учреждения и организации отдыха, спортивные сооружения, другие общественные здания, не связанные с обслуживанием производства. Территория СЗЗ не должна использоваться для рекреационных целей и производства сельскохозяйственной продукции.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6.12. </w:t>
      </w:r>
      <w:r w:rsidRPr="009A17E0">
        <w:rPr>
          <w:lang w:val="ru-RU"/>
        </w:rPr>
        <w:t xml:space="preserve">Участки СЗЗ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СЗЗ, осуществляются за счет предприятия, имеющего вредные выбросы.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6.13. </w:t>
      </w:r>
      <w:r w:rsidRPr="009A17E0">
        <w:rPr>
          <w:lang w:val="ru-RU"/>
        </w:rPr>
        <w:t xml:space="preserve"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60 % всей территории промышленной зоны.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6.14. </w:t>
      </w:r>
      <w:r w:rsidRPr="009A17E0">
        <w:rPr>
          <w:lang w:val="ru-RU"/>
        </w:rPr>
        <w:t xml:space="preserve">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– в соответствующих ей условных границах), а также учреждений обслуживания, к общей территории промышленной зоны, определенной генеральным планом населенного пункта. Занятые территории могут включать резервные участки на площадках предприятий и других объектов, намеченные в соответствии с заданием на проектирование для размещения на них зданий и сооружений.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6.15. </w:t>
      </w:r>
      <w:r w:rsidRPr="004561C0">
        <w:rPr>
          <w:lang w:val="ru-RU"/>
        </w:rPr>
        <w:t xml:space="preserve">На территориях коммунально-складских зон (районов) следует размещать предприятия пищевой промышленности, </w:t>
      </w:r>
      <w:proofErr w:type="spellStart"/>
      <w:r w:rsidRPr="004561C0">
        <w:rPr>
          <w:lang w:val="ru-RU"/>
        </w:rPr>
        <w:t>общетоварные</w:t>
      </w:r>
      <w:proofErr w:type="spellEnd"/>
      <w:r w:rsidRPr="004561C0">
        <w:rPr>
          <w:lang w:val="ru-RU"/>
        </w:rPr>
        <w:t xml:space="preserve"> (продовольственные и непродовольственные), специализированные склады (холодильники, картофеле-, овоще-, </w:t>
      </w:r>
      <w:proofErr w:type="spellStart"/>
      <w:r w:rsidRPr="004561C0">
        <w:rPr>
          <w:lang w:val="ru-RU"/>
        </w:rPr>
        <w:t>фруктохранилища</w:t>
      </w:r>
      <w:proofErr w:type="spellEnd"/>
      <w:r w:rsidRPr="004561C0">
        <w:rPr>
          <w:lang w:val="ru-RU"/>
        </w:rPr>
        <w:t xml:space="preserve">), предприятия коммунального, транспортного и бытового обслуживания населения.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6.16. </w:t>
      </w:r>
      <w:r w:rsidRPr="004561C0">
        <w:rPr>
          <w:lang w:val="ru-RU"/>
        </w:rPr>
        <w:t xml:space="preserve">За пределами территории населенных пунктов, в обособленных складских районах с соблюдением санитарных, противопожарных и специальных норм следует предусматривать рассредоточенное размещение базисных складов продовольствия, фуража и промышленного сырья, лесоперевалочных баз базисных складов лесных и строительных материалов.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6.17. </w:t>
      </w:r>
      <w:r w:rsidRPr="004561C0">
        <w:rPr>
          <w:lang w:val="ru-RU"/>
        </w:rPr>
        <w:t xml:space="preserve">При планировке земельных участков объектов и их групп следует, как правило, выделять планировочные зоны: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proofErr w:type="spellStart"/>
      <w:r w:rsidRPr="004561C0">
        <w:rPr>
          <w:lang w:val="ru-RU"/>
        </w:rPr>
        <w:t>предзаводскую</w:t>
      </w:r>
      <w:proofErr w:type="spellEnd"/>
      <w:r w:rsidRPr="004561C0">
        <w:rPr>
          <w:lang w:val="ru-RU"/>
        </w:rPr>
        <w:t xml:space="preserve">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производственную, включая зоны исследовательского назначения и опытных производств;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подсобную;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складскую.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6.18. </w:t>
      </w:r>
      <w:proofErr w:type="spellStart"/>
      <w:r w:rsidRPr="004561C0">
        <w:rPr>
          <w:lang w:val="ru-RU"/>
        </w:rPr>
        <w:t>Предзаводскую</w:t>
      </w:r>
      <w:proofErr w:type="spellEnd"/>
      <w:r w:rsidRPr="004561C0">
        <w:rPr>
          <w:lang w:val="ru-RU"/>
        </w:rPr>
        <w:t xml:space="preserve"> зону производственного объекта следует размещать со стороны основных подъездов и подходов работающих.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6.19. </w:t>
      </w:r>
      <w:r w:rsidRPr="004561C0">
        <w:rPr>
          <w:lang w:val="ru-RU"/>
        </w:rPr>
        <w:t xml:space="preserve">В зоне общих объектов вспомогательных производств и хозяйств следует, как правило, размещать объекты энергоснабжения, водоснабжения и канализации, транспорта, ремонтного хозяйства, пожарных депо, отвального хозяйства.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6.20. </w:t>
      </w:r>
      <w:r w:rsidRPr="004561C0">
        <w:rPr>
          <w:lang w:val="ru-RU"/>
        </w:rPr>
        <w:t xml:space="preserve">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объектов, а также положениями генеральных планов поселений.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6.21. </w:t>
      </w:r>
      <w:r w:rsidRPr="004561C0">
        <w:rPr>
          <w:lang w:val="ru-RU"/>
        </w:rPr>
        <w:t xml:space="preserve">В схеме планировочной организации земельного участка расширяемого и реконструируемого объекта следует предусматривать: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организацию СЗЗ (при необходимости);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увязку с планировкой и застройкой прилегающих жилых и иных территориальных зон населенного пункта;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lastRenderedPageBreak/>
        <w:t xml:space="preserve">совершенствование планировочного зонирования, благоустройства земельного участка и архитектурного облика объекта;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повышение эффективности использования территории;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объединение разрозненных производственных и вспомогательных объектов.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6.22. </w:t>
      </w:r>
      <w:r w:rsidRPr="004561C0">
        <w:rPr>
          <w:lang w:val="ru-RU"/>
        </w:rPr>
        <w:t>Расстояния между зданиями, сооружениями, в т.ч. инженерными коммуникациями, следует принимать минимально допустимыми.</w:t>
      </w:r>
    </w:p>
    <w:p w:rsidR="00807DCD" w:rsidRDefault="00807DCD" w:rsidP="00807DCD">
      <w:pPr>
        <w:pStyle w:val="02"/>
        <w:jc w:val="center"/>
        <w:rPr>
          <w:i/>
          <w:sz w:val="28"/>
          <w:szCs w:val="28"/>
        </w:rPr>
      </w:pPr>
      <w:bookmarkStart w:id="21" w:name="_Toc483388309"/>
      <w:r w:rsidRPr="007E5BCA">
        <w:rPr>
          <w:i/>
          <w:sz w:val="28"/>
          <w:szCs w:val="28"/>
        </w:rPr>
        <w:t>7. Нормативы градостроительного проектирования зон сельскохозяйственного использования</w:t>
      </w:r>
      <w:bookmarkEnd w:id="21"/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7.1. </w:t>
      </w:r>
      <w:r w:rsidRPr="00D60A09">
        <w:rPr>
          <w:lang w:val="ru-RU"/>
        </w:rPr>
        <w:t xml:space="preserve">Проектируемые сельскохозяйственные предприятия,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Федерации, муниципальных образований.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7.2. </w:t>
      </w:r>
      <w:r w:rsidRPr="00D60A09">
        <w:rPr>
          <w:lang w:val="ru-RU"/>
        </w:rPr>
        <w:t xml:space="preserve">Плотность застройки площадок сельскохозяйственных предприятий должна быть не менее указанной в Приложении В СП 19.13330.2011. Минимальную плотность застройки допускается (при наличии соответствующих обоснований инвестиций в строительство) уменьшать, но не более чем на 1/10 установленной нормы при строительстве сельскохозяйственных предприятий на площадке с уклоном свыше 3%, </w:t>
      </w:r>
      <w:proofErr w:type="spellStart"/>
      <w:r w:rsidRPr="00D60A09">
        <w:rPr>
          <w:lang w:val="ru-RU"/>
        </w:rPr>
        <w:t>просадочных</w:t>
      </w:r>
      <w:proofErr w:type="spellEnd"/>
      <w:r w:rsidRPr="00D60A09">
        <w:rPr>
          <w:lang w:val="ru-RU"/>
        </w:rPr>
        <w:t xml:space="preserve"> грунтах, в сложных инженерно-геологических условиях, а также при расширении и реконструкции предприятий.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7.3. </w:t>
      </w:r>
      <w:r w:rsidRPr="00D60A09">
        <w:rPr>
          <w:lang w:val="ru-RU"/>
        </w:rPr>
        <w:t xml:space="preserve">При организации сельскохозяйственного производства необходимо предусматривать меры по защите жилых и общественно-деловых зон от неблагоприятного влияния производственных комплексов, а также самих этих комплексов, если они связаны с производством пищевых продуктов, от загрязнений и вредных воздействий иных производств, транспортных и коммунальных сооружений.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7.4. </w:t>
      </w:r>
      <w:r w:rsidRPr="00D60A09">
        <w:rPr>
          <w:lang w:val="ru-RU"/>
        </w:rPr>
        <w:t xml:space="preserve">При формировании производственных зон сельских поселений расстояния между сельскохозяйственными предприятиями, зданиями и сооружениями следует предусматривать минимально допустимые исходя из санитарных, ветеринарных, противопожарных требований и норм технологического проектирования.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7.5. </w:t>
      </w:r>
      <w:r w:rsidRPr="00D60A09">
        <w:rPr>
          <w:lang w:val="ru-RU"/>
        </w:rPr>
        <w:t xml:space="preserve">На территории животноводческих комплексов и ферм и в их СЗЗ не допускается размещать предприятия по переработке сельскохозяйственной продукции, объекты питания и объекты, к ним приравненные.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7.6. </w:t>
      </w:r>
      <w:r w:rsidRPr="00D60A09">
        <w:rPr>
          <w:lang w:val="ru-RU"/>
        </w:rPr>
        <w:t>Размещение сельскохозяйственных предприятий, зданий и сооружений не допуска</w:t>
      </w:r>
      <w:r>
        <w:rPr>
          <w:lang w:val="ru-RU"/>
        </w:rPr>
        <w:t>ется</w:t>
      </w:r>
      <w:r w:rsidRPr="00D60A09">
        <w:rPr>
          <w:lang w:val="ru-RU"/>
        </w:rPr>
        <w:t xml:space="preserve">: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месте бывших полигонов для бытовых отходов, очистных сооружений, скотомогильников;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площадях залегания полезных ископаемых без согласования с органами Федерального агентства по недропользованию;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землях зеленых зон городов; </w:t>
      </w:r>
    </w:p>
    <w:p w:rsidR="00807DCD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землях особо охраняемых природных территорий, в т.ч. в зонах охраны объектов культурного наследия. </w:t>
      </w:r>
    </w:p>
    <w:p w:rsidR="00807DCD" w:rsidRDefault="00807DCD" w:rsidP="00807DCD">
      <w:pPr>
        <w:pStyle w:val="af1"/>
        <w:ind w:left="720" w:firstLine="0"/>
        <w:rPr>
          <w:lang w:val="ru-RU"/>
        </w:rPr>
      </w:pPr>
      <w:r>
        <w:rPr>
          <w:lang w:val="ru-RU"/>
        </w:rPr>
        <w:t xml:space="preserve">7.7. Значения расчетных показателей в области сельского хозяйства приведены в таблице 7.1. </w:t>
      </w:r>
    </w:p>
    <w:p w:rsidR="002111D4" w:rsidRDefault="002111D4" w:rsidP="00807DCD">
      <w:pPr>
        <w:pStyle w:val="af1"/>
        <w:ind w:left="720" w:firstLine="0"/>
        <w:rPr>
          <w:lang w:val="ru-RU"/>
        </w:rPr>
      </w:pPr>
    </w:p>
    <w:p w:rsidR="00F91C0E" w:rsidRDefault="00807DCD" w:rsidP="00F91C0E">
      <w:pPr>
        <w:pStyle w:val="af1"/>
        <w:ind w:left="720" w:firstLine="0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</w:t>
      </w:r>
    </w:p>
    <w:p w:rsidR="00F91C0E" w:rsidRDefault="00F91C0E" w:rsidP="00F91C0E">
      <w:pPr>
        <w:pStyle w:val="af1"/>
        <w:ind w:left="720" w:firstLine="0"/>
        <w:jc w:val="right"/>
        <w:rPr>
          <w:lang w:val="ru-RU"/>
        </w:rPr>
      </w:pPr>
    </w:p>
    <w:p w:rsidR="00F91C0E" w:rsidRDefault="00F91C0E" w:rsidP="00F91C0E">
      <w:pPr>
        <w:pStyle w:val="af1"/>
        <w:ind w:left="720" w:firstLine="0"/>
        <w:jc w:val="right"/>
        <w:rPr>
          <w:lang w:val="ru-RU"/>
        </w:rPr>
      </w:pPr>
    </w:p>
    <w:p w:rsidR="00807DCD" w:rsidRDefault="00807DCD" w:rsidP="00F91C0E">
      <w:pPr>
        <w:pStyle w:val="af1"/>
        <w:ind w:left="720" w:firstLine="0"/>
        <w:jc w:val="right"/>
        <w:rPr>
          <w:lang w:val="ru-RU"/>
        </w:rPr>
      </w:pPr>
      <w:r>
        <w:rPr>
          <w:lang w:val="ru-RU"/>
        </w:rPr>
        <w:lastRenderedPageBreak/>
        <w:t xml:space="preserve">  Таблица 7.1.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126"/>
        <w:gridCol w:w="4962"/>
        <w:gridCol w:w="992"/>
      </w:tblGrid>
      <w:tr w:rsidR="00807DCD" w:rsidTr="00BF7A3D">
        <w:trPr>
          <w:cantSplit/>
          <w:trHeight w:val="204"/>
          <w:tblHeader/>
        </w:trPr>
        <w:tc>
          <w:tcPr>
            <w:tcW w:w="1384" w:type="dxa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954" w:type="dxa"/>
            <w:gridSpan w:val="2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7DCD" w:rsidTr="00310F87">
        <w:trPr>
          <w:cantSplit/>
          <w:trHeight w:val="258"/>
        </w:trPr>
        <w:tc>
          <w:tcPr>
            <w:tcW w:w="1384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сельского хозяйства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застройки земельных участков сельскохозяйственных предприятий *, %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Крупного рогатого скота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Молочные при привязном и беспривязном содержании коров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45; 51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и 1200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52; 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Мясные с полным оборотом стада и репродукторные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и 1200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нетелей, на 900 и 1200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Доращивания</w:t>
            </w:r>
            <w:proofErr w:type="spellEnd"/>
            <w:r>
              <w:rPr>
                <w:sz w:val="20"/>
                <w:szCs w:val="20"/>
              </w:rPr>
              <w:t xml:space="preserve"> и откорма крупного рогатого скота, 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Выращивания телят, </w:t>
            </w:r>
            <w:proofErr w:type="spellStart"/>
            <w:r>
              <w:rPr>
                <w:sz w:val="20"/>
                <w:szCs w:val="20"/>
              </w:rPr>
              <w:t>доращивания</w:t>
            </w:r>
            <w:proofErr w:type="spellEnd"/>
            <w:r>
              <w:rPr>
                <w:sz w:val="20"/>
                <w:szCs w:val="20"/>
              </w:rPr>
              <w:t xml:space="preserve"> и откорма молодняка, 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 площадки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Молочные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46; 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нетелей, на 1000 и 2000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Свиноводческие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Репродукторные, на 6000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Откормочные, на 6000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законченным производственным циклом, на 6000 и 12000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200 основных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 основных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Овцеводческие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Размещаемые на одной площадке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Специализированные тонкорунные и полутонкорунные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 и 6000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50; 56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3000, 6000 и 9000 голов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50; 56; 62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Специализированные шубные и мясо-шерстно-молочные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500, 1000 и 2000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40; 45; 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1000, 2000 и 3000 голов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52; 55; 56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 молодняка и взрослого поголовья, на 1000 и 2000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53; 58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Птицеводческие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 тыс. кур-несушек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400-500 тыс. кур-несушек: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</w:t>
            </w:r>
            <w:proofErr w:type="spellStart"/>
            <w:r>
              <w:rPr>
                <w:sz w:val="20"/>
                <w:szCs w:val="20"/>
              </w:rPr>
              <w:t>промстада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родительского 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инкубатория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 млн. бройлеров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6 и 10 млн. бройлеров: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зона </w:t>
            </w:r>
            <w:proofErr w:type="spellStart"/>
            <w:r>
              <w:rPr>
                <w:sz w:val="20"/>
                <w:szCs w:val="20"/>
              </w:rPr>
              <w:t>промстада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родительского 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инкубатория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убоя и переработки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Племзавод</w:t>
            </w:r>
            <w:proofErr w:type="spellEnd"/>
            <w:r>
              <w:rPr>
                <w:sz w:val="20"/>
                <w:szCs w:val="20"/>
              </w:rPr>
              <w:t xml:space="preserve"> на 50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Племзавод</w:t>
            </w:r>
            <w:proofErr w:type="spellEnd"/>
            <w:r>
              <w:rPr>
                <w:sz w:val="20"/>
                <w:szCs w:val="20"/>
              </w:rPr>
              <w:t xml:space="preserve"> на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Племрепродуктор</w:t>
            </w:r>
            <w:proofErr w:type="spellEnd"/>
            <w:r>
              <w:rPr>
                <w:sz w:val="20"/>
                <w:szCs w:val="20"/>
              </w:rPr>
              <w:t xml:space="preserve"> на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Племзавод</w:t>
            </w:r>
            <w:proofErr w:type="spellEnd"/>
            <w:r>
              <w:rPr>
                <w:sz w:val="20"/>
                <w:szCs w:val="20"/>
              </w:rPr>
              <w:t xml:space="preserve"> на 50 и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предприятия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переработке или хранению сельскохозяйственной продукции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хранению семян и зерна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обработке продовольственного и фуражного зерна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Фермерские (крестьянские) хозяйства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производству молока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r>
              <w:rPr>
                <w:sz w:val="20"/>
                <w:szCs w:val="20"/>
              </w:rPr>
              <w:t>доращиванию</w:t>
            </w:r>
            <w:proofErr w:type="spellEnd"/>
            <w:r>
              <w:rPr>
                <w:sz w:val="20"/>
                <w:szCs w:val="20"/>
              </w:rPr>
              <w:t xml:space="preserve"> и откорму крупного рогатого скота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откорму свиней (с законченным производственным циклом)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Птицеводческие яичного направления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807DCD" w:rsidTr="00310F87">
        <w:trPr>
          <w:cantSplit/>
          <w:trHeight w:val="50"/>
        </w:trPr>
        <w:tc>
          <w:tcPr>
            <w:tcW w:w="9464" w:type="dxa"/>
            <w:gridSpan w:val="4"/>
            <w:shd w:val="clear" w:color="auto" w:fill="auto"/>
          </w:tcPr>
          <w:p w:rsidR="00807DCD" w:rsidRPr="002D55B8" w:rsidRDefault="00807DCD" w:rsidP="00310F87">
            <w:pPr>
              <w:pStyle w:val="Default"/>
              <w:rPr>
                <w:sz w:val="20"/>
                <w:szCs w:val="20"/>
              </w:rPr>
            </w:pPr>
            <w:r w:rsidRPr="002D55B8">
              <w:rPr>
                <w:bCs/>
                <w:sz w:val="20"/>
                <w:szCs w:val="20"/>
              </w:rPr>
              <w:t xml:space="preserve">Примечания: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Значение расчетного показателя принято в соответствии с СП 18.13330.2011. </w:t>
            </w:r>
          </w:p>
        </w:tc>
      </w:tr>
    </w:tbl>
    <w:p w:rsidR="00BF7A3D" w:rsidRDefault="00BF7A3D" w:rsidP="00BF7A3D">
      <w:pPr>
        <w:pStyle w:val="02"/>
        <w:jc w:val="center"/>
        <w:rPr>
          <w:i/>
          <w:sz w:val="28"/>
          <w:szCs w:val="28"/>
        </w:rPr>
      </w:pPr>
      <w:bookmarkStart w:id="22" w:name="_Toc483388310"/>
      <w:r w:rsidRPr="007E5BCA">
        <w:rPr>
          <w:i/>
          <w:sz w:val="28"/>
          <w:szCs w:val="28"/>
        </w:rPr>
        <w:t>8. Нормативы градостроительного проектирования зон специального назначения</w:t>
      </w:r>
      <w:bookmarkStart w:id="23" w:name="_Toc483388311"/>
      <w:bookmarkEnd w:id="22"/>
    </w:p>
    <w:bookmarkEnd w:id="23"/>
    <w:p w:rsidR="00BF7A3D" w:rsidRPr="00BF5B1E" w:rsidRDefault="00BF7A3D" w:rsidP="00BF7A3D">
      <w:pPr>
        <w:pStyle w:val="01"/>
      </w:pPr>
      <w:r>
        <w:t>8</w:t>
      </w:r>
      <w:r w:rsidRPr="00BF5B1E">
        <w:t>.1.</w:t>
      </w:r>
      <w:r w:rsidR="007E7C17">
        <w:t xml:space="preserve"> </w:t>
      </w:r>
      <w:r w:rsidRPr="00BF5B1E">
        <w:t xml:space="preserve">В состав зон специального назначения могут </w:t>
      </w:r>
      <w:r w:rsidRPr="00BF5B1E">
        <w:rPr>
          <w:spacing w:val="-2"/>
        </w:rPr>
        <w:t>включаться зоны, занятые кладбищами, объектами размещения</w:t>
      </w:r>
      <w:r w:rsidRPr="00BF5B1E">
        <w:t xml:space="preserve"> отходов производства и потребления и иными объектами, размещение которых может быть обеспечено только путем выделения указанных зон и недопустимо в других функциональных зонах.</w:t>
      </w:r>
    </w:p>
    <w:p w:rsidR="00BF7A3D" w:rsidRDefault="007E7C17" w:rsidP="00BF7A3D">
      <w:pPr>
        <w:pStyle w:val="01"/>
      </w:pPr>
      <w:r>
        <w:t xml:space="preserve">8.2. </w:t>
      </w:r>
      <w:r w:rsidR="00BF7A3D" w:rsidRPr="00BF5B1E">
        <w:t xml:space="preserve">Для объектов, расположенных в зонах специального назначения, в зависимости от мощности,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 в соответствии с требованиями СанПиН 2.2.1/2.1.1.1200-03. </w:t>
      </w:r>
    </w:p>
    <w:p w:rsidR="00BF7A3D" w:rsidRPr="001C7461" w:rsidRDefault="00DF1BB6" w:rsidP="00BF7A3D">
      <w:pPr>
        <w:pStyle w:val="03"/>
        <w:spacing w:before="0" w:after="0"/>
        <w:rPr>
          <w:b w:val="0"/>
        </w:rPr>
      </w:pPr>
      <w:bookmarkStart w:id="24" w:name="_Toc483388312"/>
      <w:r>
        <w:rPr>
          <w:b w:val="0"/>
        </w:rPr>
        <w:t>8.3</w:t>
      </w:r>
      <w:r w:rsidR="00BF7A3D" w:rsidRPr="001C7461">
        <w:rPr>
          <w:b w:val="0"/>
        </w:rPr>
        <w:t xml:space="preserve">. </w:t>
      </w:r>
      <w:bookmarkEnd w:id="24"/>
      <w:r w:rsidR="00BF7A3D" w:rsidRPr="001C7461">
        <w:rPr>
          <w:b w:val="0"/>
        </w:rPr>
        <w:t>Расчетные показатели для объектов местного значения в области утилизации и переработки коммунальных и промышленных отходов</w:t>
      </w:r>
      <w:r w:rsidR="00BF7A3D">
        <w:rPr>
          <w:b w:val="0"/>
        </w:rPr>
        <w:t xml:space="preserve"> приведены в таблице 8.1. </w:t>
      </w:r>
    </w:p>
    <w:p w:rsidR="00BF7A3D" w:rsidRDefault="00BF7A3D" w:rsidP="00BF7A3D">
      <w:pPr>
        <w:pStyle w:val="05"/>
      </w:pPr>
      <w:r w:rsidRPr="007D4F8F">
        <w:t xml:space="preserve">Таблица </w:t>
      </w:r>
      <w:r>
        <w:t>8</w:t>
      </w:r>
      <w:r w:rsidRPr="007D4F8F">
        <w:t>.1</w:t>
      </w: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620"/>
        <w:gridCol w:w="4259"/>
        <w:gridCol w:w="1800"/>
      </w:tblGrid>
      <w:tr w:rsidR="00BF7A3D" w:rsidRPr="00904B15" w:rsidTr="00BF7A3D">
        <w:trPr>
          <w:cantSplit/>
          <w:trHeight w:val="204"/>
          <w:tblHeader/>
          <w:jc w:val="center"/>
        </w:trPr>
        <w:tc>
          <w:tcPr>
            <w:tcW w:w="1729" w:type="dxa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lastRenderedPageBreak/>
              <w:t>Наименование вида объекта</w:t>
            </w:r>
          </w:p>
        </w:tc>
        <w:tc>
          <w:tcPr>
            <w:tcW w:w="1620" w:type="dxa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059" w:type="dxa"/>
            <w:gridSpan w:val="2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904B15" w:rsidTr="00310F87">
        <w:trPr>
          <w:cantSplit/>
          <w:trHeight w:val="2842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Объекты по утилизации и переработке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: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Мусороперерабатывающие заводы.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Мусороперегрузочные и мусоросортировочные станции.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Полигоны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Мощность,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тонн/чел. в год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Нормативы обеспеченности объектами санитарной очистки следует принимать, исходя из норм образования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: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904B15">
              <w:rPr>
                <w:sz w:val="20"/>
                <w:szCs w:val="20"/>
              </w:rPr>
              <w:t xml:space="preserve">для благоустроенных домов, имеющих водопровод, канализацию, центральное отопление, использующих газ или электроэнергию для приготовления пищи и бытовых нужд – 0,38;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904B15">
              <w:rPr>
                <w:sz w:val="20"/>
                <w:szCs w:val="20"/>
              </w:rPr>
              <w:t xml:space="preserve">для частных домов с печным отоплением, не имеющих водопровода и канализации – 0,45.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Общее количество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 по населенному пункту с учетом общественных зданий – 0,58.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Нормы образования крупногабаритных отходов следует принимать в размере</w:t>
            </w:r>
            <w:r>
              <w:rPr>
                <w:sz w:val="20"/>
                <w:szCs w:val="20"/>
              </w:rPr>
              <w:t xml:space="preserve"> 5</w:t>
            </w:r>
            <w:r w:rsidRPr="00904B15">
              <w:rPr>
                <w:sz w:val="20"/>
                <w:szCs w:val="20"/>
              </w:rPr>
              <w:t xml:space="preserve">% от приведенных значений. </w:t>
            </w:r>
          </w:p>
        </w:tc>
      </w:tr>
      <w:tr w:rsidR="00BF7A3D" w:rsidRPr="00904B15" w:rsidTr="00310F87">
        <w:trPr>
          <w:cantSplit/>
          <w:trHeight w:val="78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Размер земельного участка, га на 1 тыс. тонн твердых коммунальных отходов 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мусороперерабатывающие заводы – 0,05;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мусороперегрузочные станции и мусоросортировочные станции – 0,04;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полигоны твердых коммунальных отходов – 0,05.</w:t>
            </w:r>
          </w:p>
        </w:tc>
      </w:tr>
      <w:tr w:rsidR="00BF7A3D" w:rsidRPr="00904B15" w:rsidTr="00310F87">
        <w:trPr>
          <w:cantSplit/>
          <w:trHeight w:val="116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Площадки для установки контейнеров для сбора мусора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Уровень обеспе</w:t>
            </w:r>
            <w:r>
              <w:rPr>
                <w:sz w:val="20"/>
                <w:szCs w:val="20"/>
              </w:rPr>
              <w:t>ченности **</w:t>
            </w:r>
            <w:r w:rsidRPr="00904B15">
              <w:rPr>
                <w:sz w:val="20"/>
                <w:szCs w:val="20"/>
              </w:rPr>
              <w:t xml:space="preserve">, тонн/чел в год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Количество площадок для установки контейнеров в населенном пункте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</w:p>
        </w:tc>
      </w:tr>
      <w:tr w:rsidR="00BF7A3D" w:rsidRPr="00904B15" w:rsidTr="00310F87">
        <w:trPr>
          <w:cantSplit/>
          <w:trHeight w:val="146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Размер земельно</w:t>
            </w:r>
            <w:r>
              <w:rPr>
                <w:sz w:val="20"/>
                <w:szCs w:val="20"/>
              </w:rPr>
              <w:t>го участка***</w:t>
            </w:r>
            <w:r w:rsidRPr="00904B15">
              <w:rPr>
                <w:sz w:val="20"/>
                <w:szCs w:val="20"/>
              </w:rPr>
              <w:t xml:space="preserve">, кв.м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Размер площадок должен быть рассчитан на установку необходимого числа, но не более 5, контейнеров </w:t>
            </w:r>
          </w:p>
        </w:tc>
      </w:tr>
      <w:tr w:rsidR="00BF7A3D" w:rsidRPr="00904B15" w:rsidTr="00310F87">
        <w:trPr>
          <w:cantSplit/>
          <w:trHeight w:val="4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Пешеходная дос</w:t>
            </w:r>
            <w:r>
              <w:rPr>
                <w:sz w:val="20"/>
                <w:szCs w:val="20"/>
              </w:rPr>
              <w:t>тупность***</w:t>
            </w:r>
            <w:r w:rsidRPr="00904B15">
              <w:rPr>
                <w:sz w:val="20"/>
                <w:szCs w:val="20"/>
              </w:rPr>
              <w:t xml:space="preserve">, м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100</w:t>
            </w:r>
          </w:p>
        </w:tc>
      </w:tr>
      <w:tr w:rsidR="00BF7A3D" w:rsidRPr="00904B15" w:rsidTr="00310F87">
        <w:trPr>
          <w:cantSplit/>
          <w:trHeight w:val="69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Скотомогильники (биотермические ямы)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100"/>
              <w:rPr>
                <w:szCs w:val="20"/>
              </w:rPr>
            </w:pPr>
            <w:r w:rsidRPr="00904B15">
              <w:rPr>
                <w:szCs w:val="20"/>
              </w:rPr>
              <w:t>Размеры земельного участка, кв. м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не менее 600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Минимальные расстояния от скотомогильника (биотермической ямы), м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жилых, общественных зданий, животноводческих ферм (комплексов)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1000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автомобильных, железных дорог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300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скотопрогонов и пастбищ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200</w:t>
            </w:r>
          </w:p>
        </w:tc>
      </w:tr>
      <w:tr w:rsidR="00BF7A3D" w:rsidRPr="00904B15" w:rsidTr="00310F87">
        <w:trPr>
          <w:cantSplit/>
          <w:trHeight w:val="1150"/>
          <w:jc w:val="center"/>
        </w:trPr>
        <w:tc>
          <w:tcPr>
            <w:tcW w:w="1729" w:type="dxa"/>
            <w:shd w:val="clear" w:color="auto" w:fill="auto"/>
          </w:tcPr>
          <w:p w:rsidR="00BF7A3D" w:rsidRPr="00904B15" w:rsidRDefault="00BF7A3D" w:rsidP="00310F87">
            <w:pPr>
              <w:pStyle w:val="100"/>
              <w:rPr>
                <w:szCs w:val="20"/>
              </w:rPr>
            </w:pPr>
            <w:r w:rsidRPr="00904B15">
              <w:rPr>
                <w:szCs w:val="20"/>
              </w:rPr>
              <w:t>Установки термической утилизации биологических отходов</w:t>
            </w:r>
          </w:p>
        </w:tc>
        <w:tc>
          <w:tcPr>
            <w:tcW w:w="1620" w:type="dxa"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 xml:space="preserve">Минимальные расстояния, м 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жилых, общественных зданий, животноводческих ферм (комплексов)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1000</w:t>
            </w:r>
          </w:p>
        </w:tc>
      </w:tr>
      <w:tr w:rsidR="00BF7A3D" w:rsidRPr="00904B15" w:rsidTr="00310F87">
        <w:trPr>
          <w:cantSplit/>
          <w:trHeight w:val="780"/>
          <w:jc w:val="center"/>
        </w:trPr>
        <w:tc>
          <w:tcPr>
            <w:tcW w:w="9408" w:type="dxa"/>
            <w:gridSpan w:val="4"/>
            <w:shd w:val="clear" w:color="auto" w:fill="auto"/>
          </w:tcPr>
          <w:p w:rsidR="00BF7A3D" w:rsidRPr="005155EE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 w:rsidRPr="005155EE">
              <w:rPr>
                <w:color w:val="auto"/>
                <w:sz w:val="20"/>
                <w:szCs w:val="20"/>
              </w:rPr>
              <w:t xml:space="preserve">Примечания: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</w:t>
            </w:r>
            <w:r w:rsidRPr="001C7461">
              <w:rPr>
                <w:color w:val="auto"/>
                <w:sz w:val="20"/>
                <w:szCs w:val="20"/>
              </w:rPr>
              <w:t xml:space="preserve">Размеры земельных участков объектов по утилизации и переработке твёрдых коммунальных отходов устанавливаются в соответствии с таблицей 13 СП 42.13330.2011.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**</w:t>
            </w:r>
            <w:r w:rsidRPr="001C7461">
              <w:rPr>
                <w:color w:val="auto"/>
                <w:sz w:val="20"/>
                <w:szCs w:val="20"/>
              </w:rPr>
              <w:t xml:space="preserve">Для определения числа устанавливаемых контейнеров (мусоросборников)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</w:t>
            </w:r>
            <w:proofErr w:type="spellStart"/>
            <w:r w:rsidRPr="001C7461">
              <w:rPr>
                <w:color w:val="auto"/>
                <w:sz w:val="20"/>
                <w:szCs w:val="20"/>
              </w:rPr>
              <w:t>Б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>кон</w:t>
            </w:r>
            <w:r w:rsidRPr="001C7461">
              <w:rPr>
                <w:color w:val="auto"/>
                <w:sz w:val="20"/>
                <w:szCs w:val="20"/>
              </w:rPr>
              <w:t>т</w:t>
            </w:r>
            <w:proofErr w:type="spellEnd"/>
            <w:r w:rsidRPr="001C7461">
              <w:rPr>
                <w:color w:val="auto"/>
                <w:sz w:val="20"/>
                <w:szCs w:val="20"/>
              </w:rPr>
              <w:t xml:space="preserve"> = </w:t>
            </w:r>
            <w:proofErr w:type="spellStart"/>
            <w:r w:rsidRPr="001C7461">
              <w:rPr>
                <w:color w:val="auto"/>
                <w:sz w:val="20"/>
                <w:szCs w:val="20"/>
              </w:rPr>
              <w:t>П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>год</w:t>
            </w:r>
            <w:proofErr w:type="spellEnd"/>
            <w:r w:rsidRPr="001C7461">
              <w:rPr>
                <w:color w:val="auto"/>
                <w:sz w:val="20"/>
                <w:szCs w:val="20"/>
              </w:rPr>
              <w:t xml:space="preserve"> × t × К / (365 × V), где </w:t>
            </w:r>
            <w:proofErr w:type="spellStart"/>
            <w:r w:rsidRPr="001C7461">
              <w:rPr>
                <w:color w:val="auto"/>
                <w:sz w:val="20"/>
                <w:szCs w:val="20"/>
              </w:rPr>
              <w:t>П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>год</w:t>
            </w:r>
            <w:proofErr w:type="spellEnd"/>
            <w:r w:rsidRPr="001C7461">
              <w:rPr>
                <w:color w:val="auto"/>
                <w:sz w:val="20"/>
                <w:szCs w:val="20"/>
                <w:vertAlign w:val="subscript"/>
              </w:rPr>
              <w:t xml:space="preserve"> </w:t>
            </w:r>
            <w:r w:rsidRPr="001C7461">
              <w:rPr>
                <w:color w:val="auto"/>
                <w:sz w:val="20"/>
                <w:szCs w:val="20"/>
              </w:rPr>
              <w:t xml:space="preserve">– годовое накопление муниципальных отходов, куб. м; t – периодичность удаления отходов в сутки; К – коэффициент неравномерности отходов, равный 1,25; V – вместимость контейнера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</w:t>
            </w:r>
            <w:r w:rsidRPr="001C7461">
              <w:rPr>
                <w:color w:val="auto"/>
                <w:sz w:val="20"/>
                <w:szCs w:val="20"/>
              </w:rPr>
              <w:t xml:space="preserve">В соответствии с требованиями СанПиН 42-128-4690-88. </w:t>
            </w:r>
          </w:p>
        </w:tc>
      </w:tr>
    </w:tbl>
    <w:p w:rsidR="00BF7A3D" w:rsidRPr="001C7461" w:rsidRDefault="00BF7A3D" w:rsidP="00BF7A3D">
      <w:pPr>
        <w:pStyle w:val="01"/>
      </w:pPr>
    </w:p>
    <w:p w:rsidR="00BF7A3D" w:rsidRDefault="00DF1BB6" w:rsidP="00BF7A3D">
      <w:pPr>
        <w:pStyle w:val="03"/>
        <w:spacing w:before="0" w:after="0"/>
        <w:rPr>
          <w:b w:val="0"/>
        </w:rPr>
      </w:pPr>
      <w:r>
        <w:rPr>
          <w:b w:val="0"/>
        </w:rPr>
        <w:t>8.4</w:t>
      </w:r>
      <w:r w:rsidR="00BF7A3D" w:rsidRPr="005155EE">
        <w:rPr>
          <w:b w:val="0"/>
        </w:rPr>
        <w:t>.</w:t>
      </w:r>
      <w:r w:rsidR="00BF7A3D" w:rsidRPr="005155EE">
        <w:t xml:space="preserve"> </w:t>
      </w:r>
      <w:r w:rsidR="00BF7A3D" w:rsidRPr="001C7461">
        <w:rPr>
          <w:b w:val="0"/>
        </w:rPr>
        <w:t xml:space="preserve">Расчетные показатели для объектов местного значения в области </w:t>
      </w:r>
      <w:r w:rsidR="00BF7A3D" w:rsidRPr="005155EE">
        <w:rPr>
          <w:b w:val="0"/>
        </w:rPr>
        <w:t>организации ритуальных услуг и содержания мест захоронения</w:t>
      </w:r>
      <w:r w:rsidR="00BF7A3D">
        <w:rPr>
          <w:b w:val="0"/>
        </w:rPr>
        <w:t xml:space="preserve"> приведены в таблице 8.2.</w:t>
      </w:r>
    </w:p>
    <w:p w:rsidR="00BF7A3D" w:rsidRDefault="00BF7A3D" w:rsidP="00BF7A3D">
      <w:pPr>
        <w:pStyle w:val="03"/>
        <w:spacing w:before="0" w:after="0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Таблица 8.2.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3"/>
        <w:gridCol w:w="3688"/>
        <w:gridCol w:w="1842"/>
      </w:tblGrid>
      <w:tr w:rsidR="00BF7A3D" w:rsidTr="00BF7A3D">
        <w:trPr>
          <w:cantSplit/>
          <w:trHeight w:val="204"/>
          <w:tblHeader/>
        </w:trPr>
        <w:tc>
          <w:tcPr>
            <w:tcW w:w="1951" w:type="dxa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983" w:type="dxa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530" w:type="dxa"/>
            <w:gridSpan w:val="2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Tr="00310F87">
        <w:trPr>
          <w:cantSplit/>
          <w:trHeight w:val="435"/>
        </w:trPr>
        <w:tc>
          <w:tcPr>
            <w:tcW w:w="1951" w:type="dxa"/>
            <w:vMerge w:val="restart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Места погребения 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земельного участка, га на 1 тыс. человек </w:t>
            </w:r>
          </w:p>
        </w:tc>
        <w:tc>
          <w:tcPr>
            <w:tcW w:w="3688" w:type="dxa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 традиционного захоронения</w:t>
            </w:r>
          </w:p>
        </w:tc>
        <w:tc>
          <w:tcPr>
            <w:tcW w:w="1842" w:type="dxa"/>
            <w:shd w:val="clear" w:color="auto" w:fill="auto"/>
          </w:tcPr>
          <w:p w:rsidR="00BF7A3D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BF7A3D" w:rsidTr="00310F87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8" w:type="dxa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кладбище </w:t>
            </w:r>
            <w:proofErr w:type="spellStart"/>
            <w:r>
              <w:rPr>
                <w:sz w:val="20"/>
                <w:szCs w:val="20"/>
              </w:rPr>
              <w:t>урновых</w:t>
            </w:r>
            <w:proofErr w:type="spellEnd"/>
            <w:r>
              <w:rPr>
                <w:sz w:val="20"/>
                <w:szCs w:val="20"/>
              </w:rPr>
              <w:t xml:space="preserve"> захоронений после кремации</w:t>
            </w:r>
          </w:p>
        </w:tc>
        <w:tc>
          <w:tcPr>
            <w:tcW w:w="1842" w:type="dxa"/>
            <w:shd w:val="clear" w:color="auto" w:fill="auto"/>
          </w:tcPr>
          <w:p w:rsidR="00BF7A3D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BF7A3D" w:rsidRPr="001C7461" w:rsidRDefault="00BF7A3D" w:rsidP="00BF7A3D">
      <w:pPr>
        <w:pStyle w:val="03"/>
        <w:spacing w:before="0" w:after="0"/>
        <w:rPr>
          <w:b w:val="0"/>
        </w:rPr>
      </w:pPr>
      <w:r>
        <w:rPr>
          <w:b w:val="0"/>
        </w:rPr>
        <w:t xml:space="preserve">  </w:t>
      </w:r>
    </w:p>
    <w:p w:rsidR="00BF7A3D" w:rsidRPr="007E5BCA" w:rsidRDefault="00BF7A3D" w:rsidP="00BF7A3D">
      <w:pPr>
        <w:pStyle w:val="02"/>
        <w:jc w:val="center"/>
        <w:rPr>
          <w:i/>
          <w:sz w:val="28"/>
          <w:szCs w:val="28"/>
        </w:rPr>
      </w:pPr>
      <w:bookmarkStart w:id="25" w:name="_Toc483388314"/>
      <w:r w:rsidRPr="007E5BCA">
        <w:rPr>
          <w:i/>
          <w:sz w:val="28"/>
          <w:szCs w:val="28"/>
        </w:rPr>
        <w:t>9. Нормативы градостроительного проектирования объектов благоустройства</w:t>
      </w:r>
      <w:bookmarkEnd w:id="25"/>
    </w:p>
    <w:p w:rsidR="00BF7A3D" w:rsidRDefault="00BF7A3D" w:rsidP="00BF7A3D">
      <w:pPr>
        <w:pStyle w:val="01"/>
      </w:pPr>
      <w:bookmarkStart w:id="26" w:name="_Toc468701475"/>
      <w:r w:rsidRPr="00382152">
        <w:t xml:space="preserve">Предельные значения расчетных показателей минимально допустимого уровня обеспеченности </w:t>
      </w:r>
      <w:r w:rsidRPr="00FF6027">
        <w:t>объектами благоустройства и озеленения территорий</w:t>
      </w:r>
      <w:r>
        <w:t xml:space="preserve"> </w:t>
      </w:r>
      <w:r w:rsidRPr="00382152">
        <w:t>и максимально допустимого уровня их территориальной доступности</w:t>
      </w:r>
      <w:bookmarkEnd w:id="26"/>
      <w:r>
        <w:t xml:space="preserve"> принимаются в соответствии с таблицей 9.1. </w:t>
      </w:r>
    </w:p>
    <w:p w:rsidR="00BF7A3D" w:rsidRDefault="00BF7A3D" w:rsidP="00BF7A3D">
      <w:pPr>
        <w:pStyle w:val="05"/>
      </w:pPr>
      <w:bookmarkStart w:id="27" w:name="_Ref469852303"/>
      <w:r>
        <w:t xml:space="preserve">Таблица </w:t>
      </w:r>
      <w:bookmarkEnd w:id="27"/>
      <w:r>
        <w:t>9.1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12"/>
        <w:gridCol w:w="2403"/>
        <w:gridCol w:w="2261"/>
        <w:gridCol w:w="2227"/>
        <w:gridCol w:w="668"/>
      </w:tblGrid>
      <w:tr w:rsidR="00BF7A3D" w:rsidRPr="00E87DFA" w:rsidTr="004606CD">
        <w:tc>
          <w:tcPr>
            <w:tcW w:w="2011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184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2009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678" w:type="dxa"/>
            <w:gridSpan w:val="2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E87DFA" w:rsidTr="00626207">
        <w:trPr>
          <w:trHeight w:val="85"/>
        </w:trPr>
        <w:tc>
          <w:tcPr>
            <w:tcW w:w="2011" w:type="dxa"/>
            <w:vMerge w:val="restart"/>
          </w:tcPr>
          <w:p w:rsidR="00BF7A3D" w:rsidRPr="00E87DFA" w:rsidRDefault="00BF7A3D" w:rsidP="00310F87">
            <w:pPr>
              <w:pStyle w:val="51"/>
            </w:pPr>
            <w:r w:rsidRPr="00E87DFA">
              <w:t>Объекты озеленения общего пользования (парки, сады, скверы, бульвары, набережные)</w:t>
            </w:r>
          </w:p>
        </w:tc>
        <w:tc>
          <w:tcPr>
            <w:tcW w:w="2184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009" w:type="dxa"/>
          </w:tcPr>
          <w:p w:rsidR="00BF7A3D" w:rsidRPr="00056C86" w:rsidRDefault="00BF7A3D" w:rsidP="00310F87">
            <w:pPr>
              <w:pStyle w:val="51"/>
            </w:pPr>
            <w:r w:rsidRPr="00056C86">
              <w:t>Уровень обеспеченности, м2 на 1 чел.</w:t>
            </w:r>
          </w:p>
        </w:tc>
        <w:tc>
          <w:tcPr>
            <w:tcW w:w="2678" w:type="dxa"/>
            <w:gridSpan w:val="2"/>
          </w:tcPr>
          <w:p w:rsidR="00BF7A3D" w:rsidRPr="00E87DFA" w:rsidRDefault="004606CD" w:rsidP="00310F87">
            <w:pPr>
              <w:pStyle w:val="512"/>
            </w:pPr>
            <w:r>
              <w:t>2</w:t>
            </w:r>
          </w:p>
        </w:tc>
      </w:tr>
      <w:tr w:rsidR="00BF7A3D" w:rsidRPr="00E87DFA" w:rsidTr="00626207">
        <w:trPr>
          <w:trHeight w:val="284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Размер земельного участка, га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общегородские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1,5</w:t>
            </w:r>
          </w:p>
        </w:tc>
      </w:tr>
      <w:tr w:rsidR="00BF7A3D" w:rsidRPr="00E87DFA" w:rsidTr="00626207">
        <w:trPr>
          <w:trHeight w:val="284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626207" w:rsidP="00310F87">
            <w:pPr>
              <w:pStyle w:val="51"/>
            </w:pPr>
            <w:r w:rsidRPr="00E87DFA">
              <w:t>С</w:t>
            </w:r>
            <w:r w:rsidR="00BF7A3D" w:rsidRPr="00E87DFA">
              <w:t>ады</w:t>
            </w:r>
            <w:r>
              <w:t xml:space="preserve"> и </w:t>
            </w:r>
            <w:r w:rsidRPr="00E87DFA">
              <w:t>парки жилых районов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1,5</w:t>
            </w:r>
          </w:p>
        </w:tc>
      </w:tr>
      <w:tr w:rsidR="00BF7A3D" w:rsidRPr="00E87DFA" w:rsidTr="00626207">
        <w:trPr>
          <w:trHeight w:val="143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скверы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1,0</w:t>
            </w:r>
          </w:p>
        </w:tc>
      </w:tr>
      <w:tr w:rsidR="00626207" w:rsidRPr="00E87DFA" w:rsidTr="00626207">
        <w:trPr>
          <w:trHeight w:val="143"/>
        </w:trPr>
        <w:tc>
          <w:tcPr>
            <w:tcW w:w="2011" w:type="dxa"/>
            <w:vMerge/>
          </w:tcPr>
          <w:p w:rsidR="00626207" w:rsidRPr="00E87DFA" w:rsidRDefault="00626207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626207" w:rsidRPr="00056C86" w:rsidRDefault="00626207" w:rsidP="00310F87">
            <w:pPr>
              <w:pStyle w:val="51"/>
            </w:pPr>
          </w:p>
        </w:tc>
        <w:tc>
          <w:tcPr>
            <w:tcW w:w="2009" w:type="dxa"/>
          </w:tcPr>
          <w:p w:rsidR="00626207" w:rsidRPr="00056C86" w:rsidRDefault="00626207" w:rsidP="00310F87">
            <w:pPr>
              <w:pStyle w:val="51"/>
            </w:pPr>
          </w:p>
        </w:tc>
        <w:tc>
          <w:tcPr>
            <w:tcW w:w="2067" w:type="dxa"/>
          </w:tcPr>
          <w:p w:rsidR="00626207" w:rsidRPr="00E87DFA" w:rsidRDefault="00626207" w:rsidP="00310F87">
            <w:pPr>
              <w:pStyle w:val="51"/>
            </w:pPr>
            <w:r>
              <w:t>Поселковые парки</w:t>
            </w:r>
          </w:p>
        </w:tc>
        <w:tc>
          <w:tcPr>
            <w:tcW w:w="611" w:type="dxa"/>
          </w:tcPr>
          <w:p w:rsidR="00626207" w:rsidRDefault="00626207" w:rsidP="00310F87">
            <w:pPr>
              <w:pStyle w:val="512"/>
            </w:pPr>
            <w:r>
              <w:t>1,0</w:t>
            </w:r>
          </w:p>
        </w:tc>
      </w:tr>
      <w:tr w:rsidR="00BF7A3D" w:rsidRPr="00E87DFA" w:rsidTr="00626207">
        <w:trPr>
          <w:trHeight w:val="143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Ширина бульвара, м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ширина бульвара с одной продольной пешеходной аллеей по оси улиц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18</w:t>
            </w:r>
          </w:p>
        </w:tc>
      </w:tr>
      <w:tr w:rsidR="00BF7A3D" w:rsidRPr="00E87DFA" w:rsidTr="00626207">
        <w:trPr>
          <w:trHeight w:val="491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с одной стороны улицы между проезжей частью и застройкой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10</w:t>
            </w:r>
          </w:p>
        </w:tc>
      </w:tr>
      <w:tr w:rsidR="00BF7A3D" w:rsidRPr="00E87DFA" w:rsidTr="00626207">
        <w:trPr>
          <w:trHeight w:val="570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Транспортная доступность, мин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общегородские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20</w:t>
            </w:r>
          </w:p>
        </w:tc>
      </w:tr>
      <w:tr w:rsidR="00BF7A3D" w:rsidRPr="00E87DFA" w:rsidTr="00626207">
        <w:trPr>
          <w:trHeight w:val="469"/>
        </w:trPr>
        <w:tc>
          <w:tcPr>
            <w:tcW w:w="2011" w:type="dxa"/>
            <w:vMerge/>
            <w:vAlign w:val="center"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  <w:vAlign w:val="center"/>
          </w:tcPr>
          <w:p w:rsidR="00BF7A3D" w:rsidRPr="00E87DFA" w:rsidRDefault="00BF7A3D" w:rsidP="00310F87">
            <w:pPr>
              <w:pStyle w:val="512"/>
            </w:pPr>
          </w:p>
        </w:tc>
        <w:tc>
          <w:tcPr>
            <w:tcW w:w="2009" w:type="dxa"/>
            <w:vMerge/>
            <w:vAlign w:val="center"/>
          </w:tcPr>
          <w:p w:rsidR="00BF7A3D" w:rsidRPr="00E87DFA" w:rsidRDefault="00BF7A3D" w:rsidP="00310F87">
            <w:pPr>
              <w:pStyle w:val="512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жилых районов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15</w:t>
            </w:r>
          </w:p>
        </w:tc>
      </w:tr>
      <w:tr w:rsidR="00BF7A3D" w:rsidRPr="00E87DFA" w:rsidTr="00310F87">
        <w:trPr>
          <w:trHeight w:val="280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BF7A3D" w:rsidRPr="003F41B6" w:rsidRDefault="00BF7A3D" w:rsidP="00310F87">
            <w:pPr>
              <w:pStyle w:val="07"/>
            </w:pPr>
            <w:r w:rsidRPr="003F41B6">
              <w:t>Примечание</w:t>
            </w:r>
          </w:p>
          <w:p w:rsidR="00BF7A3D" w:rsidRPr="00E87DFA" w:rsidRDefault="00BF7A3D" w:rsidP="00310F87">
            <w:pPr>
              <w:pStyle w:val="08"/>
              <w:rPr>
                <w:highlight w:val="yellow"/>
              </w:rPr>
            </w:pPr>
            <w:r w:rsidRPr="00E87DFA">
              <w:t>При проектировании объектов озеленения общего пользования необходимо руководствоваться правилами благоустройства и озеле</w:t>
            </w:r>
            <w:r>
              <w:t>нения муниципального района «Сысольский».</w:t>
            </w:r>
          </w:p>
        </w:tc>
      </w:tr>
    </w:tbl>
    <w:p w:rsidR="00BF7A3D" w:rsidRDefault="00BF7A3D" w:rsidP="00BF7A3D"/>
    <w:p w:rsidR="00BF7A3D" w:rsidRDefault="00BF7A3D" w:rsidP="00BF7A3D">
      <w:pPr>
        <w:pStyle w:val="02"/>
        <w:jc w:val="center"/>
        <w:rPr>
          <w:i/>
          <w:sz w:val="28"/>
          <w:szCs w:val="28"/>
        </w:rPr>
      </w:pPr>
      <w:bookmarkStart w:id="28" w:name="_Toc483388315"/>
      <w:r w:rsidRPr="007E5BCA">
        <w:rPr>
          <w:i/>
          <w:sz w:val="28"/>
          <w:szCs w:val="28"/>
        </w:rPr>
        <w:lastRenderedPageBreak/>
        <w:t>10. Нормативы градостроительного проектирования охраны окружающей среды</w:t>
      </w:r>
      <w:bookmarkEnd w:id="28"/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10.1. </w:t>
      </w:r>
      <w:r w:rsidRPr="00342660">
        <w:rPr>
          <w:b w:val="0"/>
        </w:rPr>
        <w:t>При планировке и застройке городских округов и поселений следует считать приоритетным решение вопросов, связанных с охраной окружающей среды, рациональным использованием природных ресурсов, безопасной жизнедеятельностью и здоровьем человека.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10.2. </w:t>
      </w:r>
      <w:r w:rsidRPr="00342660">
        <w:rPr>
          <w:b w:val="0"/>
        </w:rPr>
        <w:t>Территорию для строительства новых и развития существующих городских округов и поселений следует предусматривать на землях, не пригодных для сельскохозяйственного использования.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 w:rsidRPr="00342660">
        <w:rPr>
          <w:b w:val="0"/>
        </w:rPr>
        <w:t>Изъятие сельскохозяйственных угодий с целью их предоставления для несельскохозяйственных нужд производится в установленном законом порядке.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10.3. </w:t>
      </w:r>
      <w:r w:rsidRPr="00342660">
        <w:rPr>
          <w:b w:val="0"/>
        </w:rPr>
        <w:t>Для промышленных объектов, производств и сооружений, являющихся источниками воздействия на среду обитания и здоровье человека устанавливаются санитарно-защитные зоны в соответствии с требованиями СанПиН 2.2.1/2.1.1.1200-03 «Санитарно-защитные зоны и санитарная классификация предприятий, сооружений и иных объектов».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10.4. </w:t>
      </w:r>
      <w:r w:rsidRPr="00342660">
        <w:rPr>
          <w:b w:val="0"/>
        </w:rPr>
        <w:t>При проектировании застройки необходимо оценивать качество атмосферного воздуха путем расчета уровня загрязнения атмосферы от всех источников загрязнения (промышленных, транспортных и других), учитывая аэроклиматические и геоморфологические условия, ожидаемые загрязнения атмосферного воздуха с учетом существующих и планируемых объектов, предельно допустимые концентрации (ПДК) или ориентировочные безопасные уровни воздействия (ОБУВ) для каждого из загрязняющих веществ с учетом суммации биологического действия веществ или продуктов их трансформации в атмосфере, а также необходимо разработать предупредительные действия по исключению загрязнения атмосферы, включая неорганизованные выбросы и вторичные источники.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10.5. </w:t>
      </w:r>
      <w:r w:rsidRPr="00342660">
        <w:rPr>
          <w:b w:val="0"/>
        </w:rPr>
        <w:t>Предельно допустимые концентрации вредных веществ на территории населенного пункта принимаются в соответствии с требованиями ГН 2.1.6.1338-03 «Предельно допустимые концентрации (ПДК) загрязняющих веществ в атмосферном воздухе населенных мест», ГН 2.1.6.2309-07 «Ориентировочные безопасные уровни воздействия (ОБУВ) загрязняющих веществ в атмосферном воздухе населенных мест» и СанПиН 2.1.6.1032-01 «Гигиенические требования к обеспечению качества атмосферного воздуха населенных мест».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10.6. </w:t>
      </w:r>
      <w:r w:rsidRPr="00342660">
        <w:rPr>
          <w:b w:val="0"/>
        </w:rPr>
        <w:t>Для защиты атмосферного воздуха от загрязнений следует предусматривать: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при проектировании и размещении новых и реконструированных объектов, техническом перевооружении действующих объектов – меры по максимально возможному снижению выброса загрязняющих веществ с использованием малоотходной и безотходной технологии, комплексного использования природных ресурсов, мероприятия по улавливанию, обезвреживанию и утилизации вредных выбросов и отходов;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 xml:space="preserve">защитные мероприятия от влияния транспорта, в том числе использование природного газа в качестве моторного топлива, мероприятия по предотвращению образования зон повышенной загазованности или их ликвидация с учетом условий аэрации </w:t>
      </w:r>
      <w:proofErr w:type="spellStart"/>
      <w:r w:rsidRPr="00342660">
        <w:rPr>
          <w:b w:val="0"/>
        </w:rPr>
        <w:t>межмагистральных</w:t>
      </w:r>
      <w:proofErr w:type="spellEnd"/>
      <w:r w:rsidRPr="00342660">
        <w:rPr>
          <w:b w:val="0"/>
        </w:rPr>
        <w:t xml:space="preserve"> и </w:t>
      </w:r>
      <w:proofErr w:type="spellStart"/>
      <w:r w:rsidRPr="00342660">
        <w:rPr>
          <w:b w:val="0"/>
        </w:rPr>
        <w:t>внутридворовых</w:t>
      </w:r>
      <w:proofErr w:type="spellEnd"/>
      <w:r w:rsidRPr="00342660">
        <w:rPr>
          <w:b w:val="0"/>
        </w:rPr>
        <w:t xml:space="preserve"> территорий;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ликвидацию неэффективных котельных, работающих на угле;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использование нетрадиционных источников энергии;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ликвидацию неорганизованных источников загрязнения.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lastRenderedPageBreak/>
        <w:t>10.7.</w:t>
      </w:r>
      <w:r w:rsidRPr="00342660">
        <w:rPr>
          <w:b w:val="0"/>
        </w:rPr>
        <w:tab/>
        <w:t>Охрана водных объектов необходима для предотвращения и устранения загрязнения поверхностных и подземных вод, которое может привести к нарушению здоровья населения, развитию массовых инфекционных, паразитарных и неинфекционных заболеваний, ухудшению условий водопользования или его ограничению для питьевых, хозяйственно-бытовых и лечебных целей.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10.8. </w:t>
      </w:r>
      <w:r w:rsidRPr="00342660">
        <w:rPr>
          <w:b w:val="0"/>
        </w:rPr>
        <w:t>Качество воды водных объектов, используемых для хозяйственно-питьевого водоснабжения, рекреационного водопользования, а также в границах населенных пунктов должно соответствовать требованиям СанПиН 2.1.5.980-00 «Гигиенические требования к охране поверхностных вод», 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водопользования», ГН 2.1.5.2307-07 «Ориентировочно допустимые уровни (ОДУ) химических веществ в воде водных объектов хозяйственно-питьевого и культурно-бытового водопользования».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10.9. </w:t>
      </w:r>
      <w:r w:rsidRPr="00342660">
        <w:rPr>
          <w:b w:val="0"/>
        </w:rPr>
        <w:t>В целях охраны поверхностных вод от загрязнения не допускается: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сбрасывать в водные объекты сточные воды (производственных, сельскохозяйственных, хозяйственно-бытовых, поверхностные и т. д.), которые могут быть устранены или использованы в системах оборотного и повторного водоснабжения, а также содержат возбудителей инфекционных заболеваний, чрезвычайно опасные вещества или вещества, для которых не установлены ПДК и ориентировочно допустимые уровни;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сбрасывать в водные объекты, на поверхность ледяного покрова и водосборную территорию пульпу, снег, кубовые осадки, другие отходы и мусор, формирующиеся на территории населенных мест и производственных площадок;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осуществлять сплав леса, а также сплав древесины в пучках и кошелях без судовой тяги на водных объектах, используемых населением для питьевых, хозяйственно-бытовых и рекреационных целей;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 xml:space="preserve">проведение работ по добыче полезных ископаемых, использованию недр со дна водных объектов или возведение сооружений с опорой на дно такими способами, которые могут оказывать вредное воздействие на состояние водных объектов и водные биоресурсы; 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производить мойку транспортных средств и других механизмов в водных объектах и на их берегах, а также проводить работы, которые могут явиться источником загрязнения вод;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 xml:space="preserve">утечка от </w:t>
      </w:r>
      <w:proofErr w:type="spellStart"/>
      <w:r w:rsidRPr="00342660">
        <w:rPr>
          <w:b w:val="0"/>
        </w:rPr>
        <w:t>нефте</w:t>
      </w:r>
      <w:proofErr w:type="spellEnd"/>
      <w:r w:rsidRPr="00342660">
        <w:rPr>
          <w:b w:val="0"/>
        </w:rPr>
        <w:t xml:space="preserve">- и продуктопроводов, нефтепромыслов, а также сброс мусора, неочищенных сточных, </w:t>
      </w:r>
      <w:proofErr w:type="spellStart"/>
      <w:r w:rsidRPr="00342660">
        <w:rPr>
          <w:b w:val="0"/>
        </w:rPr>
        <w:t>подсланевых</w:t>
      </w:r>
      <w:proofErr w:type="spellEnd"/>
      <w:r w:rsidRPr="00342660">
        <w:rPr>
          <w:b w:val="0"/>
        </w:rPr>
        <w:t>, балластных вод и утечка других веществ с плавучих средств водного транспорта.</w:t>
      </w:r>
    </w:p>
    <w:p w:rsidR="00BF7A3D" w:rsidRDefault="007E7C17" w:rsidP="00BF7A3D">
      <w:pPr>
        <w:pStyle w:val="02"/>
        <w:spacing w:before="0" w:after="0"/>
        <w:rPr>
          <w:b w:val="0"/>
        </w:rPr>
      </w:pPr>
      <w:r>
        <w:rPr>
          <w:b w:val="0"/>
        </w:rPr>
        <w:t>10.10</w:t>
      </w:r>
      <w:r w:rsidR="00BF7A3D">
        <w:rPr>
          <w:b w:val="0"/>
        </w:rPr>
        <w:t xml:space="preserve">. </w:t>
      </w:r>
      <w:r w:rsidR="00BF7A3D" w:rsidRPr="00976B24">
        <w:rPr>
          <w:b w:val="0"/>
        </w:rPr>
        <w:t>Требования по охране почв предъявляются к жилым, рекреационным и курортным зонам, зонам санитарной охраны водоемов, территориям сельскохозяйственного назначения и другим, где возможно влияние загрязненных почв на здоровье человека и условия проживания. 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BF7A3D" w:rsidRPr="00C010FC" w:rsidRDefault="007E7C17" w:rsidP="00BF7A3D">
      <w:pPr>
        <w:pStyle w:val="1"/>
        <w:keepLines w:val="0"/>
        <w:spacing w:before="60" w:after="18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10.11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Требования к почвам по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эпидемиологическим показателя представлены в Таблице 10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BF7A3D" w:rsidRPr="00C010FC" w:rsidRDefault="00BF7A3D" w:rsidP="00BF7A3D">
      <w:pPr>
        <w:pStyle w:val="-"/>
        <w:spacing w:before="120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1</w:t>
      </w:r>
      <w:r w:rsidRPr="00C010FC">
        <w:rPr>
          <w:i w:val="0"/>
        </w:rPr>
        <w:t>.</w:t>
      </w: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97"/>
        <w:gridCol w:w="1080"/>
        <w:gridCol w:w="1463"/>
        <w:gridCol w:w="1355"/>
        <w:gridCol w:w="1304"/>
        <w:gridCol w:w="2472"/>
      </w:tblGrid>
      <w:tr w:rsidR="00BF7A3D" w:rsidRPr="00976B24" w:rsidTr="003255C4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Категория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загрязнения почв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Индекс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БГКП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Индекс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энтерококков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Патогенные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бактерии, </w:t>
            </w:r>
          </w:p>
          <w:p w:rsidR="00BF7A3D" w:rsidRPr="00976B24" w:rsidRDefault="00BF7A3D" w:rsidP="00310F8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сальмонеллы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Яйца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гельминтов, экз./кг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Личинки-Л и </w:t>
            </w:r>
          </w:p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куколки-К мух, экз. </w:t>
            </w:r>
          </w:p>
          <w:p w:rsidR="00BF7A3D" w:rsidRPr="00976B24" w:rsidRDefault="00BF7A3D" w:rsidP="00310F8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 почве с площадью 20×20 см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Чистая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Умеренно 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10-100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10-100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Л до 10, К – </w:t>
            </w:r>
            <w:proofErr w:type="spellStart"/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отс</w:t>
            </w:r>
            <w:proofErr w:type="spellEnd"/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100-1000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100-1000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до 100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Л до 100, К до 10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Чрезвычайно 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1000 и выше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1000 и выше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&gt; 100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Л &gt; 100, К &gt; 10</w:t>
            </w:r>
          </w:p>
        </w:tc>
      </w:tr>
    </w:tbl>
    <w:p w:rsidR="00BF7A3D" w:rsidRPr="00976B24" w:rsidRDefault="007E7C17" w:rsidP="00BF7A3D">
      <w:pPr>
        <w:pStyle w:val="1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10.12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Рекомендации по использованию почв обуславливаются степенью их химического, бактериологического, </w:t>
      </w:r>
      <w:proofErr w:type="spellStart"/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паразитологического</w:t>
      </w:r>
      <w:proofErr w:type="spellEnd"/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энтомологического загрязнения в 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Таблице 10.2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</w:p>
    <w:p w:rsidR="00BF7A3D" w:rsidRPr="00C010FC" w:rsidRDefault="00BF7A3D" w:rsidP="00BF7A3D">
      <w:pPr>
        <w:pStyle w:val="-"/>
        <w:spacing w:before="120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2</w:t>
      </w:r>
      <w:r w:rsidRPr="00C010FC">
        <w:rPr>
          <w:i w:val="0"/>
        </w:rPr>
        <w:t>.</w:t>
      </w: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04"/>
        <w:gridCol w:w="7667"/>
      </w:tblGrid>
      <w:tr w:rsidR="00BF7A3D" w:rsidRPr="00976B24" w:rsidTr="003255C4">
        <w:trPr>
          <w:trHeight w:val="340"/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Категории загрязнения почв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Рекомендации по использованию почв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без ограничений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Допустимая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без ограничений, исключая объекты повышенного риска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Умеренно 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в ходе строительных работ под отсыпки котлованов и выемок, на участках озеленения с подсыпкой слоя чистого грунта не менее 0,2 м</w:t>
            </w:r>
          </w:p>
        </w:tc>
      </w:tr>
      <w:tr w:rsidR="00BF7A3D" w:rsidRPr="00976B24" w:rsidTr="00310F87">
        <w:trPr>
          <w:trHeight w:val="1418"/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Ограниченное использование под отсыпки выемок и котлованов с перекрытием слоем чистого грунта не менее 0,5 м. При наличии эпидемиологической опасности – использование после проведения дезинфекции (</w:t>
            </w:r>
            <w:proofErr w:type="spellStart"/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дезинвазии</w:t>
            </w:r>
            <w:proofErr w:type="spellEnd"/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по предписанию органов Федеральной службы Роспотребнадзора с последующим лабораторным контролем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Чрезвычайно 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Вывоз и утилизация на специализированных полигонах. </w:t>
            </w:r>
          </w:p>
          <w:p w:rsidR="00BF7A3D" w:rsidRPr="00976B24" w:rsidRDefault="00BF7A3D" w:rsidP="00310F87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наличии эпидемиологической опасности - использование после проведения дезинфекции (</w:t>
            </w:r>
            <w:proofErr w:type="spellStart"/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дезинвазии</w:t>
            </w:r>
            <w:proofErr w:type="spellEnd"/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по предписанию органов госсанэпидслужбы с последующим лабораторным контролем</w:t>
            </w:r>
          </w:p>
        </w:tc>
      </w:tr>
    </w:tbl>
    <w:p w:rsidR="00BF7A3D" w:rsidRPr="00976B24" w:rsidRDefault="00BF7A3D" w:rsidP="00BF7A3D">
      <w:pPr>
        <w:pStyle w:val="af7"/>
        <w:spacing w:before="0"/>
        <w:ind w:left="567"/>
        <w:rPr>
          <w:sz w:val="20"/>
          <w:szCs w:val="20"/>
        </w:rPr>
      </w:pPr>
    </w:p>
    <w:p w:rsidR="00BF7A3D" w:rsidRPr="00C010FC" w:rsidRDefault="007E7C17" w:rsidP="00BF7A3D">
      <w:pPr>
        <w:pStyle w:val="af7"/>
        <w:spacing w:before="0"/>
        <w:ind w:firstLine="709"/>
        <w:rPr>
          <w:sz w:val="24"/>
          <w:szCs w:val="24"/>
        </w:rPr>
      </w:pPr>
      <w:r>
        <w:rPr>
          <w:sz w:val="24"/>
          <w:szCs w:val="24"/>
        </w:rPr>
        <w:t>10.13</w:t>
      </w:r>
      <w:r w:rsidR="00BF7A3D">
        <w:rPr>
          <w:sz w:val="24"/>
          <w:szCs w:val="24"/>
        </w:rPr>
        <w:t xml:space="preserve">. </w:t>
      </w:r>
      <w:r w:rsidR="00BF7A3D" w:rsidRPr="00C010FC">
        <w:rPr>
          <w:sz w:val="24"/>
          <w:szCs w:val="24"/>
        </w:rPr>
        <w:t>Объектами защиты от источников внешнего шума являются помещения жилых и общественных зданий, территории жилой застройки, рабочие места производственных предприятий.</w:t>
      </w:r>
    </w:p>
    <w:p w:rsidR="00BF7A3D" w:rsidRPr="00C010FC" w:rsidRDefault="007E7C17" w:rsidP="00BF7A3D">
      <w:pPr>
        <w:pStyle w:val="1"/>
        <w:keepLines w:val="0"/>
        <w:spacing w:before="60" w:after="18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10.14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Требования по ограничению уровня шума в жилых и общественных зданиях, а также на прилегающих те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рриториях приведены в Таблице 10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BF7A3D" w:rsidRPr="00C010FC" w:rsidRDefault="00BF7A3D" w:rsidP="00BF7A3D">
      <w:pPr>
        <w:pStyle w:val="-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3</w:t>
      </w:r>
      <w:r w:rsidRPr="00C010FC">
        <w:rPr>
          <w:i w:val="0"/>
        </w:rPr>
        <w:t>.</w:t>
      </w:r>
    </w:p>
    <w:tbl>
      <w:tblPr>
        <w:tblW w:w="878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2"/>
        <w:gridCol w:w="1240"/>
        <w:gridCol w:w="1882"/>
        <w:gridCol w:w="905"/>
      </w:tblGrid>
      <w:tr w:rsidR="00BF7A3D" w:rsidRPr="00976B24" w:rsidTr="003255C4">
        <w:trPr>
          <w:trHeight w:val="481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помещений или территорий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Время суток, ч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Эквивалентный уровень звука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A</w:t>
            </w:r>
            <w:proofErr w:type="spellStart"/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экв</w:t>
            </w:r>
            <w:proofErr w:type="spellEnd"/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proofErr w:type="spellStart"/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Максимальный уровень звука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A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макс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дБА</w:t>
            </w:r>
            <w:proofErr w:type="spellEnd"/>
          </w:p>
        </w:tc>
      </w:tr>
      <w:tr w:rsidR="00BF7A3D" w:rsidRPr="00976B24" w:rsidTr="003255C4">
        <w:trPr>
          <w:trHeight w:val="481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Административные помещения производст</w:t>
            </w: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венных предприятий, лабораторий, помещения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 для измерительных и аналитических работ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1315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 Помещения диспетчерских служб, кабины наблюдения и дистанционного управления с речевой связью по телефону, участки точной сборки, телефонные и телеграфные станции, залы обработки информации на ЭВМ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 Помещения лабораторий для проведения экспериментальных работ, кабины наблюдения и дистанционного управления без речевой связи по телефону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 Помещения и территории производственных предприятий с постоянными рабочими местами (кроме перечисленных в п. 1 - 3)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 Палаты больниц и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 Операционные больниц, кабинеты вра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чей больниц, поликлиник,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 Учебные помещения (кабинеты, аудитории и др.) учебных заведений, конференц-залы, читальные залы библиотек, зрительные залы клубов и кинотеатров, залы судебных заседаний, культовые здания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144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8 Жилые комнаты квартир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- в домах категории А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- в домах категорий Б и В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 Жилые комнаты общежитий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rPr>
          <w:trHeight w:val="550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 Номера гостиниц:</w:t>
            </w:r>
          </w:p>
          <w:p w:rsidR="00BF7A3D" w:rsidRPr="00976B24" w:rsidRDefault="00BF7A3D" w:rsidP="00310F87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категории 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rPr>
          <w:trHeight w:val="517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11 Жилые помещения домов отдыха, пансионатов, домов-интернатов для престарелых и инвалидов, спальные</w:t>
            </w:r>
            <w:r w:rsidRPr="00976B24">
              <w:rPr>
                <w:rFonts w:ascii="Times New Roman" w:eastAsia="Batang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помещения дошкольных</w:t>
            </w:r>
            <w:r w:rsidRPr="00976B24">
              <w:rPr>
                <w:rFonts w:ascii="Times New Roman" w:eastAsia="Batang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зовательных учреждений и школ-интернатов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517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rPr>
          <w:trHeight w:val="525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 Помещения офисов, административ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ных зданий, конструкторских, проектных и научно-исследовательских организаций: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A3D" w:rsidRPr="00976B24" w:rsidTr="00310F87">
        <w:trPr>
          <w:trHeight w:val="467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категорий Б и В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rPr>
          <w:trHeight w:val="790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13 Залы кафе, ресторанов, фойе театров и кинотеатров: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категорий Б и В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14 Торговые залы магазинов, пассажирские залы вокзалов и аэровокзалов, спортивные залы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175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15 Территории, непосредственно прилегающие к зданиям больниц и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rPr>
          <w:trHeight w:val="76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392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16 Территории, непосредственно прилегающие к </w:t>
            </w:r>
            <w:r w:rsidRPr="00976B2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жилым зданиям, домам отдыха, домам-интернатам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 для престарелых и инвалидов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393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17 Территории, непосредственно прилегающие к зданиям поликлиник, школ и других учебных</w:t>
            </w:r>
            <w:r w:rsidRPr="00976B2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заведений, дошкольных учреждений, площадки 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отдыха микрорайонов и групп жилых зданий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BF7A3D" w:rsidRPr="00875F62" w:rsidRDefault="00BF7A3D" w:rsidP="00BF7A3D">
      <w:pPr>
        <w:pStyle w:val="af7"/>
        <w:spacing w:before="0"/>
        <w:ind w:left="426"/>
        <w:rPr>
          <w:sz w:val="20"/>
          <w:szCs w:val="20"/>
        </w:rPr>
      </w:pPr>
      <w:r w:rsidRPr="00875F62">
        <w:rPr>
          <w:sz w:val="20"/>
          <w:szCs w:val="20"/>
        </w:rPr>
        <w:t xml:space="preserve"> </w:t>
      </w:r>
    </w:p>
    <w:p w:rsidR="00BF7A3D" w:rsidRPr="00772A3A" w:rsidRDefault="00BF7A3D" w:rsidP="00BF7A3D">
      <w:pPr>
        <w:pStyle w:val="02"/>
        <w:jc w:val="center"/>
        <w:rPr>
          <w:i/>
          <w:sz w:val="28"/>
          <w:szCs w:val="28"/>
        </w:rPr>
      </w:pPr>
      <w:bookmarkStart w:id="29" w:name="_Toc483388317"/>
      <w:r>
        <w:rPr>
          <w:i/>
          <w:sz w:val="28"/>
          <w:szCs w:val="28"/>
        </w:rPr>
        <w:t>11</w:t>
      </w:r>
      <w:r w:rsidRPr="00772A3A">
        <w:rPr>
          <w:i/>
          <w:sz w:val="28"/>
          <w:szCs w:val="28"/>
        </w:rPr>
        <w:t>. 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bookmarkEnd w:id="29"/>
    </w:p>
    <w:p w:rsidR="00BF7A3D" w:rsidRPr="00594137" w:rsidRDefault="00BF7A3D" w:rsidP="00BF7A3D">
      <w:pPr>
        <w:pStyle w:val="01"/>
      </w:pPr>
      <w:r>
        <w:t>11</w:t>
      </w:r>
      <w:r w:rsidRPr="00594137">
        <w:t xml:space="preserve">.1.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объектов, необходимых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</w:t>
      </w:r>
      <w:r w:rsidRPr="00594137">
        <w:lastRenderedPageBreak/>
        <w:t xml:space="preserve">и территории муниципального района от чрезвычайных ситуаций природного и техногенного характера, приведены в таблице </w:t>
      </w:r>
      <w:r>
        <w:t>11</w:t>
      </w:r>
      <w:r w:rsidRPr="00594137">
        <w:t>.1.</w:t>
      </w:r>
    </w:p>
    <w:p w:rsidR="00BF7A3D" w:rsidRPr="00594137" w:rsidRDefault="00BF7A3D" w:rsidP="00BF7A3D">
      <w:pPr>
        <w:pStyle w:val="05"/>
      </w:pPr>
      <w:r w:rsidRPr="00594137">
        <w:t xml:space="preserve">Таблица </w:t>
      </w:r>
      <w:r>
        <w:t>11</w:t>
      </w:r>
      <w:r w:rsidRPr="00594137">
        <w:t>.1</w:t>
      </w: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2835"/>
        <w:gridCol w:w="2046"/>
      </w:tblGrid>
      <w:tr w:rsidR="00BF7A3D" w:rsidRPr="00772A3A" w:rsidTr="003255C4">
        <w:trPr>
          <w:trHeight w:val="77"/>
          <w:jc w:val="center"/>
        </w:trPr>
        <w:tc>
          <w:tcPr>
            <w:tcW w:w="4549" w:type="dxa"/>
            <w:vMerge w:val="restart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объектов</w:t>
            </w:r>
          </w:p>
        </w:tc>
        <w:tc>
          <w:tcPr>
            <w:tcW w:w="4881" w:type="dxa"/>
            <w:gridSpan w:val="2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Предельные значения расчетных показателей</w:t>
            </w:r>
          </w:p>
        </w:tc>
      </w:tr>
      <w:tr w:rsidR="00BF7A3D" w:rsidRPr="00772A3A" w:rsidTr="003255C4">
        <w:trPr>
          <w:jc w:val="center"/>
        </w:trPr>
        <w:tc>
          <w:tcPr>
            <w:tcW w:w="4549" w:type="dxa"/>
            <w:vMerge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минимально допустимого уровня обеспеченности</w:t>
            </w:r>
          </w:p>
        </w:tc>
        <w:tc>
          <w:tcPr>
            <w:tcW w:w="2046" w:type="dxa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максимально допустимого уровня территориальной доступности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Здания административные, в том числе для размещения аварийно-спасательных служб, сил и средств защиты населения и территории от чрезвычайных ситуаций природного и техногенного характера, лабораторий и др.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заданию на проектирование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нормируется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Защитные сооружения гражданской обороны (убежища, укрытия)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 мест на 1000 чел. населения, оставшегося после эвакуации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Радиус пешеходной доступности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500 м</w:t>
              </w:r>
            </w:smartTag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*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Спасательные посты, станции на водных объектах (в том числе объекты оказания первой медицинской помощи)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объект на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400 м</w:t>
              </w:r>
            </w:smartTag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береговой линии в местах отдыха населения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Радиус пешеходной доступности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400 м</w:t>
              </w:r>
            </w:smartTag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Берегозащитные сооружения 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100 % береговой линии, требующей защиты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нормируется</w:t>
            </w:r>
          </w:p>
        </w:tc>
      </w:tr>
      <w:tr w:rsidR="00BF7A3D" w:rsidRPr="00772A3A" w:rsidTr="00310F87">
        <w:trPr>
          <w:trHeight w:val="301"/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Сооружения по защите территорий от чрезвычайных ситуаций природного и техногенного характера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100 % территории, требующей защиты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 же</w:t>
            </w:r>
          </w:p>
        </w:tc>
      </w:tr>
      <w:tr w:rsidR="00BF7A3D" w:rsidRPr="00772A3A" w:rsidTr="00310F87">
        <w:trPr>
          <w:jc w:val="center"/>
        </w:trPr>
        <w:tc>
          <w:tcPr>
            <w:tcW w:w="9430" w:type="dxa"/>
            <w:gridSpan w:val="3"/>
          </w:tcPr>
          <w:p w:rsidR="00BF7A3D" w:rsidRPr="00772A3A" w:rsidRDefault="00BF7A3D" w:rsidP="00310F87">
            <w:pPr>
              <w:pStyle w:val="07"/>
            </w:pPr>
            <w:r w:rsidRPr="00772A3A">
              <w:t xml:space="preserve">* В отдельных случаях радиус сбора укрываемых может быть увеличен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72A3A">
                <w:t>1000 м</w:t>
              </w:r>
            </w:smartTag>
            <w:r w:rsidRPr="00772A3A">
              <w:t xml:space="preserve"> по согласованию с территориальными органами МЧС России.</w:t>
            </w:r>
          </w:p>
        </w:tc>
      </w:tr>
    </w:tbl>
    <w:p w:rsidR="00BF7A3D" w:rsidRPr="00772A3A" w:rsidRDefault="00BF7A3D" w:rsidP="00BF7A3D">
      <w:pPr>
        <w:pStyle w:val="02"/>
        <w:jc w:val="center"/>
        <w:rPr>
          <w:i/>
          <w:sz w:val="28"/>
          <w:szCs w:val="28"/>
        </w:rPr>
      </w:pPr>
      <w:bookmarkStart w:id="30" w:name="_Toc483388318"/>
      <w:r>
        <w:rPr>
          <w:i/>
          <w:sz w:val="28"/>
          <w:szCs w:val="28"/>
        </w:rPr>
        <w:t>12</w:t>
      </w:r>
      <w:r w:rsidRPr="00772A3A">
        <w:rPr>
          <w:i/>
          <w:sz w:val="28"/>
          <w:szCs w:val="28"/>
        </w:rPr>
        <w:t>. Объекты, необходимые для обеспечения первичных мер пожарной безопасности</w:t>
      </w:r>
      <w:bookmarkEnd w:id="30"/>
    </w:p>
    <w:p w:rsidR="00BF7A3D" w:rsidRPr="00997A57" w:rsidRDefault="00BF7A3D" w:rsidP="00BF7A3D">
      <w:pPr>
        <w:pStyle w:val="01"/>
      </w:pPr>
      <w:r>
        <w:t xml:space="preserve">12.1. </w:t>
      </w:r>
      <w:r w:rsidRPr="00997A57">
        <w:t>Предельные значения расчетных показателей минимально допустимого уровня обеспеченности объектами пожарной безопасности и максимально допустимого уровня их территориальной доступности</w:t>
      </w:r>
      <w:r>
        <w:t xml:space="preserve"> </w:t>
      </w:r>
      <w:r w:rsidRPr="00997A57">
        <w:t>принимаю</w:t>
      </w:r>
      <w:r>
        <w:t>тся в соответствии с таблицей 12</w:t>
      </w:r>
      <w:r w:rsidRPr="00997A57">
        <w:t xml:space="preserve">.1. </w:t>
      </w:r>
    </w:p>
    <w:p w:rsidR="00BF7A3D" w:rsidRDefault="00BF7A3D" w:rsidP="00BF7A3D">
      <w:pPr>
        <w:pStyle w:val="05"/>
      </w:pPr>
      <w:r>
        <w:t>Таблица 12</w:t>
      </w:r>
      <w:r w:rsidRPr="00997A57">
        <w:t>.1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48"/>
        <w:gridCol w:w="3101"/>
        <w:gridCol w:w="2516"/>
        <w:gridCol w:w="2206"/>
      </w:tblGrid>
      <w:tr w:rsidR="00BF7A3D" w:rsidRPr="0076598C" w:rsidTr="003255C4">
        <w:tc>
          <w:tcPr>
            <w:tcW w:w="1951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375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t>Подразделения пожарной охраны *</w:t>
            </w:r>
          </w:p>
        </w:tc>
        <w:tc>
          <w:tcPr>
            <w:tcW w:w="3402" w:type="dxa"/>
          </w:tcPr>
          <w:p w:rsidR="00BF7A3D" w:rsidRPr="0076598C" w:rsidRDefault="00BF7A3D" w:rsidP="00310F87">
            <w:pPr>
              <w:pStyle w:val="51"/>
            </w:pPr>
            <w:r w:rsidRPr="0076598C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 xml:space="preserve">Уровень обеспеченности, количество пожарных депо  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по расчету в соответствии с</w:t>
            </w:r>
          </w:p>
          <w:p w:rsidR="00BF7A3D" w:rsidRPr="0076598C" w:rsidRDefault="00BF7A3D" w:rsidP="00310F87">
            <w:pPr>
              <w:pStyle w:val="512"/>
            </w:pPr>
            <w:r w:rsidRPr="0076598C">
              <w:t>СП 11.13130.2009</w:t>
            </w:r>
          </w:p>
        </w:tc>
      </w:tr>
      <w:tr w:rsidR="00BF7A3D" w:rsidRPr="0076598C" w:rsidTr="00310F87">
        <w:trPr>
          <w:trHeight w:val="242"/>
        </w:trPr>
        <w:tc>
          <w:tcPr>
            <w:tcW w:w="1951" w:type="dxa"/>
            <w:vMerge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76598C" w:rsidRDefault="00BF7A3D" w:rsidP="00310F87">
            <w:pPr>
              <w:pStyle w:val="51"/>
            </w:pPr>
            <w:r w:rsidRPr="0076598C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Время прибытия первого подразделения к месту вызова, мин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10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lastRenderedPageBreak/>
              <w:t>Источники наружного противопожарного водоснабжения **</w:t>
            </w: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Уровень обеспеченности, количество источников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по расчету в соответствии с</w:t>
            </w:r>
          </w:p>
          <w:p w:rsidR="00BF7A3D" w:rsidRPr="0076598C" w:rsidRDefault="00BF7A3D" w:rsidP="00310F87">
            <w:pPr>
              <w:pStyle w:val="512"/>
            </w:pPr>
            <w:r w:rsidRPr="0076598C">
              <w:t>СП 8.13130.2009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Уровня территориальной доступности, м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150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t xml:space="preserve">Дороги (улицы, проезды) с обеспечением беспрепятственного проезда пожарной техники *** </w:t>
            </w: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Уровень обеспеченности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не нормируется</w:t>
            </w:r>
          </w:p>
        </w:tc>
      </w:tr>
      <w:tr w:rsidR="00BF7A3D" w:rsidRPr="0076598C" w:rsidTr="00310F87">
        <w:trPr>
          <w:trHeight w:val="549"/>
        </w:trPr>
        <w:tc>
          <w:tcPr>
            <w:tcW w:w="1951" w:type="dxa"/>
            <w:vMerge/>
            <w:vAlign w:val="center"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Уровня территориальной доступности, м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150</w:t>
            </w:r>
          </w:p>
        </w:tc>
      </w:tr>
      <w:tr w:rsidR="00BF7A3D" w:rsidRPr="0076598C" w:rsidTr="00310F87">
        <w:trPr>
          <w:trHeight w:val="470"/>
        </w:trPr>
        <w:tc>
          <w:tcPr>
            <w:tcW w:w="10421" w:type="dxa"/>
            <w:gridSpan w:val="4"/>
            <w:vAlign w:val="center"/>
          </w:tcPr>
          <w:p w:rsidR="00BF7A3D" w:rsidRPr="0076598C" w:rsidRDefault="00BF7A3D" w:rsidP="00310F87">
            <w:pPr>
              <w:pStyle w:val="07"/>
            </w:pPr>
            <w:r w:rsidRPr="0076598C">
              <w:t>*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поселения в размере необходимой площади земельного участка. Площадь земельных участков в зависимости от типа пожарного депо определяется техническим заданием на проектирование.</w:t>
            </w:r>
          </w:p>
          <w:p w:rsidR="00BF7A3D" w:rsidRPr="0076598C" w:rsidRDefault="00BF7A3D" w:rsidP="00310F87">
            <w:pPr>
              <w:pStyle w:val="07"/>
              <w:rPr>
                <w:rFonts w:eastAsia="Times New Roman"/>
              </w:rPr>
            </w:pPr>
            <w:r w:rsidRPr="0076598C">
              <w:rPr>
                <w:rFonts w:eastAsia="Times New Roman"/>
              </w:rPr>
              <w:t>** В качестве источников противопожарного водоснабжения могут использоваться естественные и искусственные водоемы, а также внутренний и наружный водопроводы (в том числе питьевые, хозяйственно-питьевые, хозяйственные и противопожарные).</w:t>
            </w:r>
          </w:p>
          <w:p w:rsidR="00BF7A3D" w:rsidRPr="0076598C" w:rsidRDefault="00BF7A3D" w:rsidP="00310F87">
            <w:pPr>
              <w:pStyle w:val="07"/>
              <w:rPr>
                <w:rFonts w:eastAsia="Times New Roman"/>
              </w:rPr>
            </w:pPr>
            <w:r w:rsidRPr="0076598C">
              <w:rPr>
                <w:rFonts w:eastAsia="Times New Roman"/>
              </w:rPr>
              <w:t xml:space="preserve">*** Ширина проездов для пожарной техники должна составлять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76598C">
                <w:rPr>
                  <w:rFonts w:eastAsia="Times New Roman"/>
                </w:rPr>
                <w:t>6 м</w:t>
              </w:r>
            </w:smartTag>
            <w:r w:rsidRPr="0076598C">
              <w:rPr>
                <w:rFonts w:eastAsia="Times New Roman"/>
              </w:rPr>
              <w:t xml:space="preserve">. Тупиковые проезды должны заканчиваться площадками для разворота пожарной техники размером не менее 15×15 м. Максимальная протяженность тупикового проезда не должна превышать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76598C">
                <w:rPr>
                  <w:rFonts w:eastAsia="Times New Roman"/>
                </w:rPr>
                <w:t>150 м</w:t>
              </w:r>
            </w:smartTag>
            <w:r w:rsidRPr="0076598C">
              <w:rPr>
                <w:rFonts w:eastAsia="Times New Roman"/>
              </w:rPr>
              <w:t>.</w:t>
            </w:r>
          </w:p>
        </w:tc>
      </w:tr>
    </w:tbl>
    <w:p w:rsidR="00BF7A3D" w:rsidRDefault="00BF7A3D" w:rsidP="00BF7A3D">
      <w:pPr>
        <w:pStyle w:val="01"/>
      </w:pPr>
      <w:bookmarkStart w:id="31" w:name="_Toc483388319"/>
    </w:p>
    <w:p w:rsidR="00BF7A3D" w:rsidRDefault="00BF7A3D" w:rsidP="00BF7A3D">
      <w:pPr>
        <w:pStyle w:val="01"/>
      </w:pPr>
      <w:r>
        <w:t xml:space="preserve">12.2. </w:t>
      </w:r>
      <w:r w:rsidRPr="009849B9">
        <w:t>Противопожарные расстояния между жилыми, общественными и вспомогательными зданиями промышленных предприя</w:t>
      </w:r>
      <w:r>
        <w:t>тий следует принимать по таблице 12.2</w:t>
      </w:r>
      <w:r w:rsidRPr="009849B9">
        <w:t xml:space="preserve">, а между производственными зданиями промышленных и сельскохозяйственных предприятий </w:t>
      </w:r>
      <w:r>
        <w:t>–</w:t>
      </w:r>
      <w:r w:rsidR="003255C4">
        <w:t xml:space="preserve"> </w:t>
      </w:r>
      <w:r w:rsidRPr="00996589">
        <w:t xml:space="preserve">СП 18.13330.2011 </w:t>
      </w:r>
      <w:r w:rsidR="003255C4">
        <w:t>«</w:t>
      </w:r>
      <w:r w:rsidRPr="00996589">
        <w:t>Генеральные планы промышленных предприятий. Актуализированная редакция СНиП II-89-80*</w:t>
      </w:r>
      <w:r>
        <w:t>»</w:t>
      </w:r>
      <w:r w:rsidRPr="009849B9">
        <w:t xml:space="preserve"> и </w:t>
      </w:r>
      <w:r w:rsidRPr="00996589">
        <w:t xml:space="preserve">СП 19.13330.2011 </w:t>
      </w:r>
      <w:r>
        <w:t>«</w:t>
      </w:r>
      <w:r w:rsidRPr="00996589">
        <w:t>Генеральные планы сельскохозяйственных предприятий. Актуализированная редакция СНиП II-97-76*</w:t>
      </w:r>
      <w:r>
        <w:t>».</w:t>
      </w:r>
    </w:p>
    <w:p w:rsidR="00BF7A3D" w:rsidRDefault="00BF7A3D" w:rsidP="00BF7A3D">
      <w:pPr>
        <w:pStyle w:val="05"/>
      </w:pPr>
      <w:r>
        <w:t>Таблица 12.2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9"/>
        <w:gridCol w:w="2866"/>
        <w:gridCol w:w="1456"/>
        <w:gridCol w:w="1460"/>
        <w:gridCol w:w="1475"/>
      </w:tblGrid>
      <w:tr w:rsidR="00BF7A3D" w:rsidRPr="00B0118F" w:rsidTr="003255C4">
        <w:trPr>
          <w:trHeight w:val="718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Степень огнестойкости здания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4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Минимальное расстояние при степени огнестойкости и классе конструктивной пожарной опасности здания, м</w:t>
            </w:r>
            <w:r>
              <w:rPr>
                <w:b/>
                <w:sz w:val="20"/>
                <w:szCs w:val="20"/>
              </w:rPr>
              <w:t xml:space="preserve"> *</w:t>
            </w:r>
          </w:p>
        </w:tc>
      </w:tr>
      <w:tr w:rsidR="00BF7A3D" w:rsidRPr="00B0118F" w:rsidTr="00310F87">
        <w:trPr>
          <w:trHeight w:val="80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rPr>
                <w:sz w:val="20"/>
                <w:szCs w:val="20"/>
              </w:rPr>
            </w:pP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I, II, III С0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II, III, IV С1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IV, V С2, С3</w:t>
            </w:r>
          </w:p>
        </w:tc>
      </w:tr>
      <w:tr w:rsidR="00BF7A3D" w:rsidRPr="00B0118F" w:rsidTr="00310F87">
        <w:trPr>
          <w:trHeight w:val="25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I, II, III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С0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6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</w:tr>
      <w:tr w:rsidR="00BF7A3D" w:rsidRPr="00B0118F" w:rsidTr="00310F87">
        <w:trPr>
          <w:trHeight w:val="23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II, III, IV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С1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8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12</w:t>
            </w:r>
          </w:p>
        </w:tc>
      </w:tr>
      <w:tr w:rsidR="00BF7A3D" w:rsidRPr="00B0118F" w:rsidTr="00310F87">
        <w:trPr>
          <w:trHeight w:val="25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IV, V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С2, С3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15</w:t>
            </w:r>
          </w:p>
        </w:tc>
      </w:tr>
      <w:tr w:rsidR="00BF7A3D" w:rsidRPr="00B0118F" w:rsidTr="00310F87">
        <w:trPr>
          <w:trHeight w:val="259"/>
        </w:trPr>
        <w:tc>
          <w:tcPr>
            <w:tcW w:w="102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7A3D" w:rsidRDefault="00BF7A3D" w:rsidP="00310F87">
            <w:pPr>
              <w:pStyle w:val="07"/>
            </w:pPr>
            <w:r>
              <w:t xml:space="preserve">* </w:t>
            </w:r>
            <w:r w:rsidRPr="00501CB1">
              <w:t>Значение расчетного показателя принято в соответствии с СП</w:t>
            </w:r>
            <w:r w:rsidRPr="00E67458">
              <w:t xml:space="preserve">4.13130.2013 </w:t>
            </w:r>
            <w:r>
              <w:t>«</w:t>
            </w:r>
            <w:r w:rsidRPr="00E67458">
      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      </w:r>
            <w:r>
              <w:t xml:space="preserve">» </w:t>
            </w:r>
          </w:p>
          <w:p w:rsidR="00BF7A3D" w:rsidRDefault="00BF7A3D" w:rsidP="00310F87">
            <w:pPr>
              <w:pStyle w:val="07"/>
            </w:pPr>
            <w:r>
              <w:t>Примечания</w:t>
            </w:r>
          </w:p>
          <w:p w:rsidR="00BF7A3D" w:rsidRPr="00A61189" w:rsidRDefault="00BF7A3D" w:rsidP="00310F87">
            <w:pPr>
              <w:pStyle w:val="08"/>
            </w:pPr>
            <w:r w:rsidRPr="00A61189">
              <w:t>1. Соответствие степени огнестойкости и предела огнестойкости строительных конструкций зданий, сооружений; класса конструктивной пожарной опасности и класса пожарной опасности строительных конструкций зданий, сооружений определяются в соответствии с требованиями таблицы 21, таблицы 22 Федерального закона от 22 июля 2008 года № 123-ФЗ «Технический регламент о требованиях пожарной безопасности».</w:t>
            </w:r>
          </w:p>
          <w:p w:rsidR="00BF7A3D" w:rsidRPr="00A61189" w:rsidRDefault="00BF7A3D" w:rsidP="00310F87">
            <w:pPr>
              <w:pStyle w:val="08"/>
            </w:pPr>
            <w:r w:rsidRPr="00A61189">
              <w:t>2. Расстояние от края проезда до стены здания, как правило, следует принимать 5-8 м. В этой зоне не допускается размещать ограждения, воздушные линии электропередачи и осуществлять рядовую посадку деревьев.</w:t>
            </w:r>
          </w:p>
        </w:tc>
      </w:tr>
    </w:tbl>
    <w:p w:rsidR="00BF7A3D" w:rsidRPr="003F6936" w:rsidRDefault="00BF7A3D" w:rsidP="00BF7A3D">
      <w:pPr>
        <w:pStyle w:val="02"/>
        <w:jc w:val="center"/>
        <w:rPr>
          <w:i/>
          <w:sz w:val="28"/>
          <w:szCs w:val="28"/>
        </w:rPr>
      </w:pPr>
      <w:bookmarkStart w:id="32" w:name="_Toc483388320"/>
      <w:bookmarkEnd w:id="31"/>
      <w:r>
        <w:rPr>
          <w:i/>
          <w:sz w:val="28"/>
          <w:szCs w:val="28"/>
        </w:rPr>
        <w:lastRenderedPageBreak/>
        <w:t>13</w:t>
      </w:r>
      <w:r w:rsidRPr="003F6936">
        <w:rPr>
          <w:i/>
          <w:sz w:val="28"/>
          <w:szCs w:val="28"/>
        </w:rPr>
        <w:t>. Нормативные параметры охраны объектов культурного наследия (памятников истории и культуры)</w:t>
      </w:r>
      <w:bookmarkEnd w:id="32"/>
    </w:p>
    <w:p w:rsidR="00BF7A3D" w:rsidRDefault="00BF7A3D" w:rsidP="00BF7A3D">
      <w:pPr>
        <w:pStyle w:val="01"/>
      </w:pPr>
      <w:r>
        <w:t>13.</w:t>
      </w:r>
      <w:r w:rsidRPr="00D5403E">
        <w:t>1. Показатели минимально допустимого уровня об</w:t>
      </w:r>
      <w:r>
        <w:t>еспеченности и максимально допу</w:t>
      </w:r>
      <w:r w:rsidRPr="00D5403E">
        <w:t>стимого уровня территориальной доступности объектов культу</w:t>
      </w:r>
      <w:r>
        <w:t>рного наследия (памятников исто</w:t>
      </w:r>
      <w:r w:rsidRPr="00D5403E">
        <w:t>рии и культуры) для населения не нормируются.</w:t>
      </w:r>
    </w:p>
    <w:p w:rsidR="00BF7A3D" w:rsidRPr="003F6936" w:rsidRDefault="00BF7A3D" w:rsidP="00BF7A3D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3F6936">
        <w:rPr>
          <w:rFonts w:ascii="Times New Roman" w:hAnsi="Times New Roman" w:cs="Times New Roman"/>
          <w:sz w:val="24"/>
          <w:szCs w:val="24"/>
        </w:rPr>
        <w:t xml:space="preserve">.2. </w:t>
      </w:r>
      <w:r w:rsidRPr="003F6936">
        <w:rPr>
          <w:rFonts w:ascii="Times New Roman" w:eastAsia="Times New Roman" w:hAnsi="Times New Roman" w:cs="Times New Roman"/>
          <w:sz w:val="24"/>
          <w:szCs w:val="24"/>
        </w:rPr>
        <w:t>Нормативные параметры и расчетные показатели для определения минимальных размеров территории объектов культурного наследия допускается прин</w:t>
      </w:r>
      <w:r>
        <w:rPr>
          <w:rFonts w:ascii="Times New Roman" w:eastAsia="Times New Roman" w:hAnsi="Times New Roman" w:cs="Times New Roman"/>
          <w:sz w:val="24"/>
          <w:szCs w:val="24"/>
        </w:rPr>
        <w:t>имать по таблице 13</w:t>
      </w:r>
      <w:r w:rsidRPr="003F6936">
        <w:rPr>
          <w:rFonts w:ascii="Times New Roman" w:eastAsia="Times New Roman" w:hAnsi="Times New Roman" w:cs="Times New Roman"/>
          <w:sz w:val="24"/>
          <w:szCs w:val="24"/>
        </w:rPr>
        <w:t>.1.</w:t>
      </w:r>
    </w:p>
    <w:p w:rsidR="00BF7A3D" w:rsidRPr="003F6936" w:rsidRDefault="00BF7A3D" w:rsidP="00BF7A3D">
      <w:pPr>
        <w:pStyle w:val="05"/>
      </w:pPr>
      <w:r>
        <w:t>Таблица 13</w:t>
      </w:r>
      <w:r w:rsidRPr="003F6936">
        <w:t>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7"/>
        <w:gridCol w:w="5634"/>
      </w:tblGrid>
      <w:tr w:rsidR="00BF7A3D" w:rsidRPr="003F6936" w:rsidTr="003255C4">
        <w:trPr>
          <w:trHeight w:val="312"/>
          <w:jc w:val="center"/>
        </w:trPr>
        <w:tc>
          <w:tcPr>
            <w:tcW w:w="4253" w:type="dxa"/>
            <w:shd w:val="clear" w:color="auto" w:fill="DDD9C3" w:themeFill="background2" w:themeFillShade="E6"/>
            <w:vAlign w:val="center"/>
          </w:tcPr>
          <w:p w:rsidR="00BF7A3D" w:rsidRPr="003F6936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объектов культурного наследия</w:t>
            </w:r>
          </w:p>
        </w:tc>
        <w:tc>
          <w:tcPr>
            <w:tcW w:w="5862" w:type="dxa"/>
            <w:shd w:val="clear" w:color="auto" w:fill="DDD9C3" w:themeFill="background2" w:themeFillShade="E6"/>
            <w:vAlign w:val="center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Нормативные параметры и расчетные показатели</w:t>
            </w:r>
          </w:p>
          <w:p w:rsidR="00BF7A3D" w:rsidRPr="003F6936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определения минимальных размеров территории (границы земельных участков)</w:t>
            </w:r>
          </w:p>
        </w:tc>
      </w:tr>
      <w:tr w:rsidR="00BF7A3D" w:rsidRPr="003F6936" w:rsidTr="00310F87">
        <w:trPr>
          <w:trHeight w:val="469"/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Памятники архитектуры (отдельные здания, строения, сооружения)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историческому </w:t>
            </w: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периметру зданий, либо по периметру исторической части здания с отступом от фасадных стен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Памятники – произведения монументального искусства, отдельные захоронения 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периметру ограды, постамента с отступом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Памятники </w:t>
            </w: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археологии (курганов, захоронений и иных единичных объектов)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периметру объекта с отступом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Памятники – мемориальные квартиры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 – комплексы зданий и сооружений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внешнему периметру комплекса с отступом от зданий, строений, сооружений (в том числе оград)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В случаях расположения ансамбля в границах квартала (микрорайона) – в границах красных линий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 – фрагменты исторической планировки и застройки населенных пунктов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границах красных линий, ограничивающих указанный фрагмент исторической планировки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 – произведения ландшафтной архитектуры и садово-паркового искусства (сады, парки, скверы, бульвары)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границам исторической части ландшафтного объекта либо по планировочным границам указанных объектов озеленения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Ансамбли-некрополи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 ограды объекта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Достопримечательные места 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зависимости от территории объекта и наличия сохранившихся исторических элементов</w:t>
            </w:r>
          </w:p>
        </w:tc>
      </w:tr>
    </w:tbl>
    <w:p w:rsidR="00BF7A3D" w:rsidRPr="003F6936" w:rsidRDefault="00BF7A3D" w:rsidP="00BF7A3D">
      <w:pPr>
        <w:pStyle w:val="02"/>
        <w:jc w:val="center"/>
        <w:rPr>
          <w:i/>
          <w:sz w:val="28"/>
          <w:szCs w:val="28"/>
        </w:rPr>
      </w:pPr>
      <w:bookmarkStart w:id="33" w:name="_Toc483388321"/>
      <w:r>
        <w:rPr>
          <w:i/>
          <w:sz w:val="28"/>
          <w:szCs w:val="28"/>
        </w:rPr>
        <w:t>14</w:t>
      </w:r>
      <w:r w:rsidRPr="003F6936">
        <w:rPr>
          <w:i/>
          <w:sz w:val="28"/>
          <w:szCs w:val="28"/>
        </w:rPr>
        <w:t>. Нормативы обеспечения доступности жилых объектов, объектов социальной инфраструктуры для инвалидов и других маломобильных групп населения</w:t>
      </w:r>
      <w:bookmarkEnd w:id="33"/>
    </w:p>
    <w:p w:rsidR="00BF7A3D" w:rsidRDefault="00BF7A3D" w:rsidP="00BF7A3D">
      <w:pPr>
        <w:pStyle w:val="01"/>
      </w:pPr>
      <w:r w:rsidRPr="00D5403E">
        <w:t>Предельные значения расчетных показателей минимально допустимого уровня обеспеченности объектами</w:t>
      </w:r>
      <w:r>
        <w:t xml:space="preserve"> </w:t>
      </w:r>
      <w:r w:rsidRPr="00D5403E">
        <w:t>в области обеспечения потребностей маломобильных групп населения и максимально допустимого уровня их территориальной доступности принимае</w:t>
      </w:r>
      <w:r>
        <w:t>тся в соответствии с таблицей 14</w:t>
      </w:r>
      <w:r w:rsidRPr="00D5403E">
        <w:t>.1.</w:t>
      </w:r>
    </w:p>
    <w:p w:rsidR="00BF7A3D" w:rsidRDefault="002111D4" w:rsidP="00BF7A3D">
      <w:pPr>
        <w:pStyle w:val="05"/>
      </w:pPr>
      <w:r>
        <w:t>Таблица 14</w:t>
      </w:r>
      <w:r w:rsidR="00BF7A3D" w:rsidRPr="006C035B">
        <w:t>.1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818"/>
        <w:gridCol w:w="3486"/>
        <w:gridCol w:w="1439"/>
        <w:gridCol w:w="2028"/>
      </w:tblGrid>
      <w:tr w:rsidR="00BF7A3D" w:rsidRPr="00D5403E" w:rsidTr="003255C4">
        <w:tc>
          <w:tcPr>
            <w:tcW w:w="1480" w:type="pct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lastRenderedPageBreak/>
              <w:t>Наименование вида объекта</w:t>
            </w:r>
          </w:p>
        </w:tc>
        <w:tc>
          <w:tcPr>
            <w:tcW w:w="1821" w:type="pct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t>Наименование расчетного показателя, единица измерения</w:t>
            </w:r>
          </w:p>
        </w:tc>
        <w:tc>
          <w:tcPr>
            <w:tcW w:w="1698" w:type="pct"/>
            <w:gridSpan w:val="2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t>Значение расчетного показателя</w:t>
            </w:r>
          </w:p>
        </w:tc>
      </w:tr>
      <w:tr w:rsidR="00BF7A3D" w:rsidRPr="00D5403E" w:rsidTr="00310F87">
        <w:trPr>
          <w:trHeight w:val="515"/>
        </w:trPr>
        <w:tc>
          <w:tcPr>
            <w:tcW w:w="1480" w:type="pct"/>
          </w:tcPr>
          <w:p w:rsidR="00BF7A3D" w:rsidRPr="00D5403E" w:rsidRDefault="00BF7A3D" w:rsidP="00310F87">
            <w:pPr>
              <w:pStyle w:val="51"/>
            </w:pPr>
            <w:r w:rsidRPr="00D5403E">
              <w:t>Площадки для остановки специализированных средств общественного транспорта, перевозящих только инвалидов (социальное такси)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остановок специализированного транспорта, перевозящих только инвалидов, до входов в общественные здания,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100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 w:val="restart"/>
          </w:tcPr>
          <w:p w:rsidR="00BF7A3D" w:rsidRPr="00D5403E" w:rsidRDefault="00BF7A3D" w:rsidP="00310F87">
            <w:pPr>
              <w:pStyle w:val="51"/>
            </w:pPr>
            <w:r w:rsidRPr="00D5403E">
              <w:t>Индивидуальные автостоянки для транспорта инвалидов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Доля мест для транспорта инвалидов на участке около или внутри зданий учреждений обслуживания, %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</w:t>
            </w:r>
          </w:p>
        </w:tc>
      </w:tr>
      <w:tr w:rsidR="00BF7A3D" w:rsidRPr="00D5403E" w:rsidTr="00310F87">
        <w:trPr>
          <w:trHeight w:val="272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 w:val="restart"/>
          </w:tcPr>
          <w:p w:rsidR="00BF7A3D" w:rsidRPr="00D5403E" w:rsidRDefault="00BF7A3D" w:rsidP="00310F87">
            <w:pPr>
              <w:pStyle w:val="51"/>
            </w:pPr>
            <w:r w:rsidRPr="00D5403E">
              <w:t>Специализированных мест для автотранспорта инвалидов на кресле-коляске на участке около или внутри зданий учреждений обслуживания из расчета, % (мест)</w:t>
            </w: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число мест на стоянке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число специализированных мест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до 100 включительно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5%, но не менее одного места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от 101 до 200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5 мест и дополнительно 3%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от 201 до 1000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8 мест и дополнительно 2%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1001 место и более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24 места плюс не менее 1% на каждые 100 мест свыше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мест для личного автотранспорта инвалидов до входа в предприятия или в учреждения, доступные для инвалидов,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100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мест для личного автотранспорта инвалидов до входа в жилые здания,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50</w:t>
            </w:r>
          </w:p>
        </w:tc>
      </w:tr>
      <w:tr w:rsidR="00BF7A3D" w:rsidRPr="00D5403E" w:rsidTr="00310F87">
        <w:trPr>
          <w:trHeight w:val="1134"/>
        </w:trPr>
        <w:tc>
          <w:tcPr>
            <w:tcW w:w="1480" w:type="pct"/>
          </w:tcPr>
          <w:p w:rsidR="00BF7A3D" w:rsidRPr="00D5403E" w:rsidRDefault="00BF7A3D" w:rsidP="00310F87">
            <w:pPr>
              <w:pStyle w:val="51"/>
            </w:pPr>
            <w:r>
              <w:t>Общественные здания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Места для людей на креслах-колясках в зрительных залах, на трибунах спортивно-зрелищных сооружений и других зрелищных объектах со стационарными местами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1% общего числа зрителей</w:t>
            </w:r>
          </w:p>
        </w:tc>
      </w:tr>
    </w:tbl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C0E" w:rsidRDefault="00F91C0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91C0E" w:rsidSect="00F91C0E"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2111D4" w:rsidRDefault="002111D4" w:rsidP="002111D4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936">
        <w:rPr>
          <w:rFonts w:ascii="Times New Roman" w:hAnsi="Times New Roman" w:cs="Times New Roman"/>
          <w:b/>
          <w:sz w:val="28"/>
          <w:szCs w:val="28"/>
        </w:rPr>
        <w:lastRenderedPageBreak/>
        <w:t>Часть 2.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Термины и определения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В настоящих нормативах приведенные понятия применяются в следующем значении: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_Toc468701457"/>
      <w:r w:rsidRPr="00B77490">
        <w:rPr>
          <w:rFonts w:ascii="Times New Roman" w:hAnsi="Times New Roman" w:cs="Times New Roman"/>
          <w:b/>
          <w:sz w:val="24"/>
          <w:szCs w:val="24"/>
        </w:rPr>
        <w:t>Автостоянка открытого типа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50 % наружной поверхности этой стороны в каждом ярусе (этаже).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Гостевая автостоянка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открытая площадка, предназначенная для кратковременного хранения (стоянки) легковых автомобилей.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Градостроительная деятельность</w:t>
      </w:r>
      <w:r w:rsidRPr="00B77490">
        <w:rPr>
          <w:rFonts w:ascii="Times New Roman" w:hAnsi="Times New Roman" w:cs="Times New Roman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Градостроительное проектирование</w:t>
      </w:r>
      <w:r w:rsidRPr="00B77490">
        <w:rPr>
          <w:rFonts w:ascii="Times New Roman" w:hAnsi="Times New Roman" w:cs="Times New Roman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Градостроительная документация, документы градостроительного проектирования</w:t>
      </w:r>
      <w:r w:rsidRPr="00B77490">
        <w:rPr>
          <w:rFonts w:ascii="Times New Roman" w:hAnsi="Times New Roman" w:cs="Times New Roman"/>
        </w:rPr>
        <w:t xml:space="preserve"> – документы территориального планирования и градостроительного зонирования, документация по планировке территорий.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Границы </w:t>
      </w:r>
      <w:proofErr w:type="spellStart"/>
      <w:r w:rsidRPr="00B77490">
        <w:rPr>
          <w:rFonts w:ascii="Times New Roman" w:hAnsi="Times New Roman" w:cs="Times New Roman"/>
          <w:b/>
          <w:sz w:val="24"/>
          <w:szCs w:val="24"/>
        </w:rPr>
        <w:t>водоохранных</w:t>
      </w:r>
      <w:proofErr w:type="spellEnd"/>
      <w:r w:rsidRPr="00B77490">
        <w:rPr>
          <w:rFonts w:ascii="Times New Roman" w:hAnsi="Times New Roman" w:cs="Times New Roman"/>
          <w:b/>
          <w:sz w:val="24"/>
          <w:szCs w:val="24"/>
        </w:rPr>
        <w:t xml:space="preserve"> зон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зон санитарной охраны источников питьевого водоснабжения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границы зон I и II пояса, а также жесткой зоны II пояса: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 xml:space="preserve">–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proofErr w:type="spellStart"/>
      <w:r w:rsidRPr="00B77490">
        <w:rPr>
          <w:rFonts w:ascii="Times New Roman" w:hAnsi="Times New Roman" w:cs="Times New Roman"/>
          <w:sz w:val="24"/>
          <w:szCs w:val="24"/>
        </w:rPr>
        <w:t>водоисточника</w:t>
      </w:r>
      <w:proofErr w:type="spellEnd"/>
      <w:r w:rsidRPr="00B77490">
        <w:rPr>
          <w:rFonts w:ascii="Times New Roman" w:hAnsi="Times New Roman" w:cs="Times New Roman"/>
          <w:sz w:val="24"/>
          <w:szCs w:val="24"/>
        </w:rPr>
        <w:t>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–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lastRenderedPageBreak/>
        <w:t>–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полосы отвода автомобильных дорог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полосы отвода железных дорог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прибрежных зон (полос)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 внутри </w:t>
      </w:r>
      <w:proofErr w:type="spellStart"/>
      <w:r w:rsidRPr="00B77490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77490">
        <w:rPr>
          <w:rFonts w:ascii="Times New Roman" w:hAnsi="Times New Roman" w:cs="Times New Roman"/>
          <w:sz w:val="24"/>
          <w:szCs w:val="24"/>
        </w:rPr>
        <w:t xml:space="preserve">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Границы санитарно-защитных зон </w:t>
      </w:r>
      <w:r w:rsidRPr="00B77490">
        <w:rPr>
          <w:rFonts w:ascii="Times New Roman" w:hAnsi="Times New Roman" w:cs="Times New Roman"/>
          <w:sz w:val="24"/>
          <w:szCs w:val="24"/>
        </w:rPr>
        <w:t>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устанавливается в соответствии с законодательством о санитарно-эпидемиологическом благополучии населения.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инфраструктуры в соответствии с санитарными нормами и СНиП.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технических (охранных) зон инженерных сооружений и коммуникаций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Дорога (городская)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путь сообщения на территории городского округа, поселения, предназначенный для движения автомобильного транспорта, как правило, изолированный от пешеходов, жилой и общественной застройки, обеспечивающий выход на внешние автомобильные дороги и ограниченный красными линиями улично-дорожной сети.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Жилой дом блокированной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жилой дом с количеством этажей не более чем три, состоящий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Жилой район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структурный элемент селитебной территории площадью, как правило, от 80 до </w:t>
      </w:r>
      <w:smartTag w:uri="urn:schemas-microsoft-com:office:smarttags" w:element="metricconverter">
        <w:smartTagPr>
          <w:attr w:name="ProductID" w:val="25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250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в пределах которого размещаются учреждения и предприятия с радиусом обслуживания не более </w:t>
      </w:r>
      <w:smartTag w:uri="urn:schemas-microsoft-com:office:smarttags" w:element="metricconverter">
        <w:smartTagPr>
          <w:attr w:name="ProductID" w:val="1500 м"/>
        </w:smartTagPr>
        <w:r w:rsidRPr="00B77490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B77490">
        <w:rPr>
          <w:rFonts w:ascii="Times New Roman" w:hAnsi="Times New Roman" w:cs="Times New Roman"/>
          <w:sz w:val="24"/>
          <w:szCs w:val="24"/>
        </w:rPr>
        <w:t>, а также часть объектов городского значения; границами, как 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lastRenderedPageBreak/>
        <w:t>Земельный участок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часть поверхности земли (в том числе почвенный слой), границы, которой описаны и удостоверены в установленном порядке.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Зона массового отдыха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участок территории, обустроенный для интенсивного использования в целях рекреации, а также комплекс временных и постоянных строений и сооружений, расположенных на этом участке и несущих функциональную нагрузку в качестве оборудования зоны отдыха. Зоны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Зонирование</w:t>
      </w:r>
      <w:r w:rsidRPr="00B77490">
        <w:rPr>
          <w:rFonts w:ascii="Times New Roman" w:hAnsi="Times New Roman" w:cs="Times New Roman"/>
        </w:rPr>
        <w:t xml:space="preserve"> –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зонирование), установления градостроительных регламентов использования расположенных в границах территориальной зоны земельных участков и объектов капитального строительства (градостроительное зонирование),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 соответствующих зон.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Зоны с особыми условиями использования территорий </w:t>
      </w:r>
      <w:r w:rsidRPr="00B77490">
        <w:rPr>
          <w:rFonts w:ascii="Times New Roman" w:hAnsi="Times New Roman" w:cs="Times New Roman"/>
          <w:sz w:val="24"/>
          <w:szCs w:val="24"/>
        </w:rPr>
        <w:t xml:space="preserve">- охранные, санитарно-защитные зоны, зоны охраны объектов культурного наследия (памятников истории и культуры) народов Российской Федерации (далее объекты культурного наследия), </w:t>
      </w:r>
      <w:proofErr w:type="spellStart"/>
      <w:r w:rsidRPr="00B77490">
        <w:rPr>
          <w:rFonts w:ascii="Times New Roman" w:hAnsi="Times New Roman" w:cs="Times New Roman"/>
          <w:sz w:val="24"/>
          <w:szCs w:val="24"/>
        </w:rPr>
        <w:t>водоохранные</w:t>
      </w:r>
      <w:proofErr w:type="spellEnd"/>
      <w:r w:rsidRPr="00B77490">
        <w:rPr>
          <w:rFonts w:ascii="Times New Roman" w:hAnsi="Times New Roman" w:cs="Times New Roman"/>
          <w:sz w:val="24"/>
          <w:szCs w:val="24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Инженерная, транспортная и социальная инфраструктуры</w:t>
      </w:r>
      <w:r w:rsidRPr="00B77490">
        <w:rPr>
          <w:rFonts w:ascii="Times New Roman" w:hAnsi="Times New Roman" w:cs="Times New Roman"/>
        </w:rPr>
        <w:t xml:space="preserve"> -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муниципального образования.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Инженерные изыскания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Коэффициент озеленения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Коэффициент застройки (</w:t>
      </w:r>
      <w:proofErr w:type="spellStart"/>
      <w:r w:rsidRPr="00B77490">
        <w:rPr>
          <w:rFonts w:ascii="Times New Roman" w:hAnsi="Times New Roman" w:cs="Times New Roman"/>
          <w:b/>
          <w:sz w:val="24"/>
          <w:szCs w:val="24"/>
        </w:rPr>
        <w:t>Кз</w:t>
      </w:r>
      <w:proofErr w:type="spellEnd"/>
      <w:r w:rsidRPr="00B77490">
        <w:rPr>
          <w:rFonts w:ascii="Times New Roman" w:hAnsi="Times New Roman" w:cs="Times New Roman"/>
          <w:b/>
          <w:sz w:val="24"/>
          <w:szCs w:val="24"/>
        </w:rPr>
        <w:t>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Коэффициент плотности застройки (</w:t>
      </w:r>
      <w:proofErr w:type="spellStart"/>
      <w:r w:rsidRPr="00B77490">
        <w:rPr>
          <w:rFonts w:ascii="Times New Roman" w:hAnsi="Times New Roman" w:cs="Times New Roman"/>
          <w:b/>
          <w:sz w:val="24"/>
          <w:szCs w:val="24"/>
        </w:rPr>
        <w:t>Кпз</w:t>
      </w:r>
      <w:proofErr w:type="spellEnd"/>
      <w:r w:rsidRPr="00B77490">
        <w:rPr>
          <w:rFonts w:ascii="Times New Roman" w:hAnsi="Times New Roman" w:cs="Times New Roman"/>
          <w:b/>
          <w:sz w:val="24"/>
          <w:szCs w:val="24"/>
        </w:rPr>
        <w:t xml:space="preserve">) - </w:t>
      </w:r>
      <w:r w:rsidRPr="00B77490">
        <w:rPr>
          <w:rFonts w:ascii="Times New Roman" w:hAnsi="Times New Roman" w:cs="Times New Roman"/>
          <w:sz w:val="24"/>
          <w:szCs w:val="24"/>
        </w:rPr>
        <w:t>отношение площади всех этажей зданий и сооружений к площади участка.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Красные линии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Линейные объекты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lastRenderedPageBreak/>
        <w:t>Линии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Маломобильные группы населения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люди, испытывающие затруднения при самостоятельном передвижении, получении услуги, необходимой информации или при ориентировании в пространстве.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Межселенная территория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находящаяся вне границ поселений (территории, занятые </w:t>
      </w:r>
      <w:proofErr w:type="spellStart"/>
      <w:r w:rsidRPr="00B77490">
        <w:rPr>
          <w:rFonts w:ascii="Times New Roman" w:hAnsi="Times New Roman" w:cs="Times New Roman"/>
          <w:sz w:val="24"/>
          <w:szCs w:val="24"/>
        </w:rPr>
        <w:t>сельхозугодьями</w:t>
      </w:r>
      <w:proofErr w:type="spellEnd"/>
      <w:r w:rsidRPr="00B77490">
        <w:rPr>
          <w:rFonts w:ascii="Times New Roman" w:hAnsi="Times New Roman" w:cs="Times New Roman"/>
          <w:sz w:val="24"/>
          <w:szCs w:val="24"/>
        </w:rPr>
        <w:t>, лесами, другими незастроенными ландшафтами и расположенные за пределами границ поселений).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Механизированная автостоянка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автостоянка, в которой транспортировка автомобилей в места (ячейки) хранения осуществляется специальными механизированными устройствами (без участия водителей).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Микрорайон (квартал)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структурный элемент жилой застройки площадью, как правило, 10-</w:t>
      </w:r>
      <w:smartTag w:uri="urn:schemas-microsoft-com:office:smarttags" w:element="metricconverter">
        <w:smartTagPr>
          <w:attr w:name="ProductID" w:val="6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60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8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80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не расчлененный магистральными улицами и дорогами, в пределах которого размещаются учреждения и предприятия повседневного пользования с радиусом обслуживания не более </w:t>
      </w:r>
      <w:smartTag w:uri="urn:schemas-microsoft-com:office:smarttags" w:element="metricconverter">
        <w:smartTagPr>
          <w:attr w:name="ProductID" w:val="500 м"/>
        </w:smartTagPr>
        <w:r w:rsidRPr="00B77490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 (кроме школ и детских дошкольных учреждений, радиус обслуживания которых определяется в соответствии с нормами); границами, как правило, являются магистральные или жилые улицы, проезды, пешеходные пути, естественные рубежи.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Многоквартирный жилой дом - </w:t>
      </w:r>
      <w:r w:rsidRPr="00B77490">
        <w:rPr>
          <w:rFonts w:ascii="Times New Roman" w:hAnsi="Times New Roman" w:cs="Times New Roman"/>
          <w:sz w:val="24"/>
          <w:szCs w:val="24"/>
        </w:rPr>
        <w:t>жилой дом, жилые ячейки (квартиры) которого имеют выход: - на общие лестничные клетки; и - на общий для всего дома земельный участок. В много 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галереи.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муниципальный район, городское или сельское поселение, городской округ.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Муниципальный район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несколько поселений или поселений и межселенных территорий, объединенных общей территорией, в границах которой местное самоуправление осуществляется в целях решения вопросов местного значения </w:t>
      </w:r>
      <w:proofErr w:type="spellStart"/>
      <w:r w:rsidRPr="00B77490">
        <w:rPr>
          <w:rFonts w:ascii="Times New Roman" w:hAnsi="Times New Roman" w:cs="Times New Roman"/>
          <w:sz w:val="24"/>
          <w:szCs w:val="24"/>
        </w:rPr>
        <w:t>межпоселенческого</w:t>
      </w:r>
      <w:proofErr w:type="spellEnd"/>
      <w:r w:rsidRPr="00B77490">
        <w:rPr>
          <w:rFonts w:ascii="Times New Roman" w:hAnsi="Times New Roman" w:cs="Times New Roman"/>
          <w:sz w:val="24"/>
          <w:szCs w:val="24"/>
        </w:rPr>
        <w:t xml:space="preserve"> характера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Надземная автостоянка закрытого типа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 с наружными стеновыми ограждениями.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Населенный пункт - </w:t>
      </w:r>
      <w:r w:rsidRPr="00B77490">
        <w:rPr>
          <w:rFonts w:ascii="Times New Roman" w:hAnsi="Times New Roman" w:cs="Times New Roman"/>
          <w:sz w:val="24"/>
          <w:szCs w:val="24"/>
        </w:rPr>
        <w:t>часть территории муниципального образования республики, имеющая сосредоточенную застройку в пределах границ, установленных в соответствии с действующим законодательством, и предназначенная для постоянного или преимущественного проживания и жизнедеятельности населения республики. К населенным пунктам на территории республики относятся города, поселки городского типа, не отнесенные к категории городов, поселки, села, деревни, выселки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Объект индивидуального жилищного строительства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отдельно стоящий жилой дом с количеством этажей не более чем три, предназначенный для проживания одной семьи.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Объект капитального строительства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lastRenderedPageBreak/>
        <w:t>Озелененные территории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Отступ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Охранная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Зоны охраны памятников устанавливаются как для отдельных памятников истории и культуры, так и для их ансамблей и комплексов, а также при особых обоснованиях - для целостных памятников градостроительства (исторических зон городских округов и поселений и других объектов).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Пешеходная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Плотность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Пригородные зоны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земли, находящиеся за пределами границ городов, составляющие с городами единую социальную, природную и хозяйственную территорию и не входящую в состав земель иных населенных пунктов.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изменение параметров объектов капитального строительства, их частей (высоты, количества этажей (далее - этажность), площади, показателей производственной мощности, объема) и качества инженерно-технического обеспечения.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Санитарно-защитная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зона,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один или несколько объединенных общей территорией сельских населенных пунктов (поселков, сел, деревень и других сельских населенных пунктов),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Сквер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объект озеленения города; участок на площади, перекрестке улиц или на примыкающем к улице участке квартала. Планировка сквера включает дорожки, площадки, газоны, цветники, отдельные группы деревьев и кустарников. Скверы предназначаются для кратковременного отдыха пешеходов и художественного оформления архитектурного ансамбля.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Собственник земельного участка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лицо, обладающее правом собственности на земельный участок.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Стоянка для автомобилей (автостоянка)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lastRenderedPageBreak/>
        <w:t>Строительство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Суммарная поэтажная площадь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Территории общего пользования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Технический регламент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документ, который принят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(продукции, в том числе зданиям, строениям и сооружениям, процессам производства, эксплуатации, хранения, перевозки, реализации и утилизации).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Улица - </w:t>
      </w:r>
      <w:r w:rsidRPr="00B77490">
        <w:rPr>
          <w:rFonts w:ascii="Times New Roman" w:hAnsi="Times New Roman" w:cs="Times New Roman"/>
          <w:sz w:val="24"/>
          <w:szCs w:val="24"/>
        </w:rPr>
        <w:t>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2111D4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</w:rPr>
        <w:t>Иные понятия, используемые в настоящих нормативах, употребляются в значениях, соответствующих значениям данных понятий, содержащихся в федеральном и региональном законодательстве о градостроительной деятельности.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Используемые сокращения</w:t>
      </w:r>
      <w:bookmarkEnd w:id="34"/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СанПиН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санитарные правила и нормы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СП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свод правил (актуализированная редакция СНиП)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АЗС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автозаправочные станции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СТО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станция технического обслуживания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ТКО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твердые коммунальные отходы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РЭЦ</w:t>
      </w:r>
      <w:r w:rsidRPr="00B77490">
        <w:rPr>
          <w:rFonts w:ascii="Times New Roman" w:hAnsi="Times New Roman" w:cs="Times New Roman"/>
          <w:sz w:val="24"/>
          <w:szCs w:val="24"/>
        </w:rPr>
        <w:t xml:space="preserve">  – ремонтно-эксплуатационное объединение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ПРЭО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производственное ремонтно-эксплуатационное объединение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СЗЗ </w:t>
      </w:r>
      <w:r w:rsidRPr="00B77490">
        <w:rPr>
          <w:rFonts w:ascii="Times New Roman" w:hAnsi="Times New Roman" w:cs="Times New Roman"/>
          <w:sz w:val="24"/>
          <w:szCs w:val="24"/>
        </w:rPr>
        <w:t>–  санитарно-защитная зона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муниципальное образование</w:t>
      </w: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Цели и задачи подготовки местных нормативов градостроительного проектирования</w:t>
      </w:r>
      <w:r w:rsidR="00B75208">
        <w:rPr>
          <w:i/>
          <w:sz w:val="28"/>
          <w:szCs w:val="28"/>
        </w:rPr>
        <w:t xml:space="preserve"> м</w:t>
      </w:r>
      <w:r>
        <w:rPr>
          <w:i/>
          <w:sz w:val="28"/>
          <w:szCs w:val="28"/>
        </w:rPr>
        <w:t>униципального района «Сысольский»</w:t>
      </w:r>
    </w:p>
    <w:p w:rsidR="002111D4" w:rsidRPr="00F23B7B" w:rsidRDefault="002111D4" w:rsidP="002111D4">
      <w:pPr>
        <w:pStyle w:val="af1"/>
        <w:rPr>
          <w:lang w:val="ru-RU"/>
        </w:rPr>
      </w:pPr>
      <w:r>
        <w:rPr>
          <w:lang w:val="ru-RU"/>
        </w:rPr>
        <w:t>Целью подготовки</w:t>
      </w:r>
      <w:r w:rsidRPr="00F23B7B">
        <w:rPr>
          <w:lang w:val="ru-RU"/>
        </w:rPr>
        <w:t xml:space="preserve"> местных нормативов градос</w:t>
      </w:r>
      <w:r>
        <w:rPr>
          <w:lang w:val="ru-RU"/>
        </w:rPr>
        <w:t>троительного проектирования муниципального района «Сысольский» является о</w:t>
      </w:r>
      <w:r w:rsidRPr="00F23B7B">
        <w:rPr>
          <w:lang w:val="ru-RU"/>
        </w:rPr>
        <w:t xml:space="preserve">пределение совокупности расчетных показателей минимально допустимого уровня обеспеченности объектами местного значения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, и расчетных показателей максимально допустимого уровня территориальной доступности таких объектов для населения 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>.</w:t>
      </w:r>
    </w:p>
    <w:p w:rsidR="002111D4" w:rsidRPr="00F23B7B" w:rsidRDefault="002111D4" w:rsidP="002111D4">
      <w:pPr>
        <w:pStyle w:val="af1"/>
        <w:rPr>
          <w:lang w:val="ru-RU"/>
        </w:rPr>
      </w:pPr>
      <w:r w:rsidRPr="00F23B7B">
        <w:rPr>
          <w:lang w:val="ru-RU"/>
        </w:rPr>
        <w:t xml:space="preserve">При подготовке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 и </w:t>
      </w:r>
      <w:r>
        <w:rPr>
          <w:lang w:val="ru-RU"/>
        </w:rPr>
        <w:t>решаются следующие задачи:</w:t>
      </w:r>
    </w:p>
    <w:p w:rsidR="002111D4" w:rsidRPr="00F23B7B" w:rsidRDefault="002111D4" w:rsidP="002111D4">
      <w:pPr>
        <w:pStyle w:val="af1"/>
        <w:rPr>
          <w:lang w:val="ru-RU"/>
        </w:rPr>
      </w:pPr>
      <w:bookmarkStart w:id="35" w:name="OLE_LINK1"/>
      <w:r>
        <w:rPr>
          <w:lang w:val="ru-RU"/>
        </w:rPr>
        <w:t>1. П</w:t>
      </w:r>
      <w:r w:rsidRPr="00F23B7B">
        <w:rPr>
          <w:lang w:val="ru-RU"/>
        </w:rPr>
        <w:t xml:space="preserve">одготовка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 содержащих расчетные показатели минимально </w:t>
      </w:r>
      <w:r w:rsidRPr="00F23B7B">
        <w:rPr>
          <w:lang w:val="ru-RU"/>
        </w:rPr>
        <w:lastRenderedPageBreak/>
        <w:t>допустимого уровня 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населения;</w:t>
      </w:r>
    </w:p>
    <w:p w:rsidR="002111D4" w:rsidRDefault="002111D4" w:rsidP="002111D4">
      <w:pPr>
        <w:pStyle w:val="af1"/>
        <w:rPr>
          <w:lang w:val="ru-RU"/>
        </w:rPr>
      </w:pPr>
      <w:r>
        <w:rPr>
          <w:lang w:val="ru-RU"/>
        </w:rPr>
        <w:t>2. П</w:t>
      </w:r>
      <w:r w:rsidRPr="007E1A56">
        <w:rPr>
          <w:lang w:val="ru-RU"/>
        </w:rPr>
        <w:t xml:space="preserve">одготовка материалов по обоснованию расчетных показателей, содержащихся в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«Сысольский»;</w:t>
      </w:r>
    </w:p>
    <w:p w:rsidR="002111D4" w:rsidRDefault="002111D4" w:rsidP="002111D4">
      <w:pPr>
        <w:pStyle w:val="af1"/>
        <w:rPr>
          <w:lang w:val="ru-RU"/>
        </w:rPr>
      </w:pPr>
      <w:r>
        <w:rPr>
          <w:lang w:val="ru-RU"/>
        </w:rPr>
        <w:t>3. Подготовка</w:t>
      </w:r>
      <w:r w:rsidRPr="007E1A56">
        <w:rPr>
          <w:lang w:val="ru-RU"/>
        </w:rPr>
        <w:t xml:space="preserve"> правил и области применения расчетных показателей, содержащихся в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«Сысольский».</w:t>
      </w:r>
    </w:p>
    <w:p w:rsidR="002111D4" w:rsidRDefault="002111D4" w:rsidP="002111D4">
      <w:pPr>
        <w:pStyle w:val="af1"/>
        <w:rPr>
          <w:lang w:val="ru-RU"/>
        </w:rPr>
      </w:pPr>
    </w:p>
    <w:bookmarkEnd w:id="35"/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Pr="003F6936">
        <w:rPr>
          <w:i/>
          <w:sz w:val="28"/>
          <w:szCs w:val="28"/>
        </w:rPr>
        <w:t xml:space="preserve">. </w:t>
      </w:r>
      <w:r w:rsidRPr="00466F98">
        <w:rPr>
          <w:i/>
          <w:sz w:val="28"/>
          <w:szCs w:val="28"/>
        </w:rPr>
        <w:t>Общая характеристика состава и содержания местных нормативов градостроительного проектирования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Согласно Федеральному закону от 05.05.2014 № 131-ФЗ «О внесении изменений в Градостроительный кодекс Российской Федерации» в кодекс введено понятие нормативов градостроительного проектирования. Нормативы градостроительного проектирования подразделяются на</w:t>
      </w:r>
      <w:r>
        <w:rPr>
          <w:b w:val="0"/>
        </w:rPr>
        <w:t>: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 xml:space="preserve"> региональные </w:t>
      </w:r>
      <w:r>
        <w:rPr>
          <w:b w:val="0"/>
        </w:rPr>
        <w:t>нормативы градостроительного проектирования;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 xml:space="preserve">местные </w:t>
      </w:r>
      <w:r>
        <w:rPr>
          <w:b w:val="0"/>
        </w:rPr>
        <w:t>нормативы градостроительного проектирования</w:t>
      </w:r>
      <w:r w:rsidRPr="00466F98">
        <w:rPr>
          <w:b w:val="0"/>
        </w:rPr>
        <w:t xml:space="preserve"> </w:t>
      </w:r>
      <w:r>
        <w:rPr>
          <w:b w:val="0"/>
        </w:rPr>
        <w:t xml:space="preserve"> </w:t>
      </w:r>
      <w:r w:rsidRPr="00466F98">
        <w:rPr>
          <w:b w:val="0"/>
        </w:rPr>
        <w:t xml:space="preserve">(муниципального района, </w:t>
      </w:r>
      <w:r>
        <w:rPr>
          <w:b w:val="0"/>
        </w:rPr>
        <w:t>городского и сельских поселений</w:t>
      </w:r>
      <w:r w:rsidRPr="00466F98">
        <w:rPr>
          <w:b w:val="0"/>
        </w:rPr>
        <w:t>, городского округа).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В соответствии со статьей 1 Градостроительного кодекса Российской Федерации нормативы градостроител</w:t>
      </w:r>
      <w:r>
        <w:rPr>
          <w:b w:val="0"/>
        </w:rPr>
        <w:t>ьного проектирования – это совокупность уста</w:t>
      </w:r>
      <w:r w:rsidRPr="00466F98">
        <w:rPr>
          <w:b w:val="0"/>
        </w:rPr>
        <w:t>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объектами, предусмотренными частями 1, 3 и 4 статьи 29.2 Градостроительного кодекса Российской Федерации, населения субъектов Российской Федерации,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Федерации, муниципальных образований.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 xml:space="preserve">В соответствии с ч. 5 ст. 29.2 Градостроительного кодекса Российской Федерации местные нормативы градостроительного проектирования </w:t>
      </w:r>
      <w:r>
        <w:rPr>
          <w:b w:val="0"/>
        </w:rPr>
        <w:t xml:space="preserve">муниципального района «Сысольский» </w:t>
      </w:r>
      <w:r w:rsidRPr="00466F98">
        <w:rPr>
          <w:b w:val="0"/>
        </w:rPr>
        <w:t>включают в себя: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основную часть (расчетные показатели миним</w:t>
      </w:r>
      <w:r>
        <w:rPr>
          <w:b w:val="0"/>
        </w:rPr>
        <w:t>ально допустимого уровня обеспе</w:t>
      </w:r>
      <w:r w:rsidRPr="00466F98">
        <w:rPr>
          <w:b w:val="0"/>
        </w:rPr>
        <w:t xml:space="preserve">ченности объектами местного значения населения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и расчетные показатели максимально допустимого уровня территор</w:t>
      </w:r>
      <w:r>
        <w:rPr>
          <w:b w:val="0"/>
        </w:rPr>
        <w:t>иальной доступности таких объек</w:t>
      </w:r>
      <w:r w:rsidRPr="00466F98">
        <w:rPr>
          <w:b w:val="0"/>
        </w:rPr>
        <w:t xml:space="preserve">тов для населения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>);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правила и область применения расчетных показателей;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материалы по обоснованию расчетных показателей, содержащихся в основной части местных нормативов градостроительного проектирования.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 xml:space="preserve">Местные нормативы градостроительного проектирования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содержат показатели минимально допустимого уровня обеспеченности населения объектами местного значения, а также показатели максимально допустимого уровня территориальной доступности таких объектов для населения.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Местные нормативы градостроительного проектирования позволяют обеспечить согласованность решений и показателей развития тер</w:t>
      </w:r>
      <w:r>
        <w:rPr>
          <w:b w:val="0"/>
        </w:rPr>
        <w:t>риторий, устанавливаемых в доку</w:t>
      </w:r>
      <w:r w:rsidRPr="00466F98">
        <w:rPr>
          <w:b w:val="0"/>
        </w:rPr>
        <w:t xml:space="preserve">ментах территориального планирования </w:t>
      </w:r>
      <w:r>
        <w:rPr>
          <w:b w:val="0"/>
        </w:rPr>
        <w:t>муниципального района «Сысольский».</w:t>
      </w:r>
      <w:r w:rsidRPr="00466F98">
        <w:rPr>
          <w:b w:val="0"/>
        </w:rPr>
        <w:t xml:space="preserve"> 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lastRenderedPageBreak/>
        <w:t xml:space="preserve">При разработке местных нормативов градостроительного проектирования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учтены</w:t>
      </w:r>
      <w:r>
        <w:rPr>
          <w:b w:val="0"/>
        </w:rPr>
        <w:t xml:space="preserve"> </w:t>
      </w:r>
      <w:r w:rsidRPr="00466F98">
        <w:rPr>
          <w:b w:val="0"/>
        </w:rPr>
        <w:t>предельно допустимые нагрузки на окружающую среду на основе определения ее потенциальных возможностей, режима рационального использования природных и иных ресурсов с целью обеспечения наиболее благоприятных условий жизни населения, недопущения разрушения естественных экологических систем и необратимы</w:t>
      </w:r>
      <w:r>
        <w:rPr>
          <w:b w:val="0"/>
        </w:rPr>
        <w:t xml:space="preserve">х изменений в окружающей среде, </w:t>
      </w:r>
      <w:r w:rsidRPr="00466F98">
        <w:rPr>
          <w:b w:val="0"/>
        </w:rPr>
        <w:t>техноге</w:t>
      </w:r>
      <w:r>
        <w:rPr>
          <w:b w:val="0"/>
        </w:rPr>
        <w:t>нные изменения окружающей среды.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Pr="003F6936">
        <w:rPr>
          <w:i/>
          <w:sz w:val="28"/>
          <w:szCs w:val="28"/>
        </w:rPr>
        <w:t xml:space="preserve">. </w:t>
      </w:r>
      <w:r w:rsidRPr="00274D52">
        <w:rPr>
          <w:i/>
          <w:sz w:val="28"/>
          <w:szCs w:val="28"/>
        </w:rPr>
        <w:t>Результаты анализа административно-территориального устройства, природно-климатических и социально-экономических условий развития</w:t>
      </w:r>
      <w:r>
        <w:rPr>
          <w:i/>
          <w:sz w:val="28"/>
          <w:szCs w:val="28"/>
        </w:rPr>
        <w:t xml:space="preserve"> муниципального образования муниципальный район «Сысольский»</w:t>
      </w:r>
      <w:r w:rsidRPr="00274D52">
        <w:rPr>
          <w:i/>
          <w:sz w:val="28"/>
          <w:szCs w:val="28"/>
        </w:rPr>
        <w:t>, влияющих на установление расчетных показателей</w:t>
      </w:r>
    </w:p>
    <w:p w:rsidR="002111D4" w:rsidRDefault="002111D4" w:rsidP="00310F87">
      <w:pPr>
        <w:pStyle w:val="02"/>
        <w:spacing w:before="0" w:after="0" w:line="259" w:lineRule="auto"/>
        <w:ind w:firstLine="0"/>
        <w:rPr>
          <w:b w:val="0"/>
        </w:rPr>
      </w:pPr>
      <w:r>
        <w:t xml:space="preserve">            4</w:t>
      </w:r>
      <w:r w:rsidRPr="001C3AC9">
        <w:t>.1. Анализ административно-территориального устройства</w:t>
      </w:r>
      <w:r w:rsidRPr="001C3AC9">
        <w:rPr>
          <w:b w:val="0"/>
        </w:rPr>
        <w:t xml:space="preserve"> </w:t>
      </w:r>
    </w:p>
    <w:p w:rsidR="00310F87" w:rsidRPr="001C3AC9" w:rsidRDefault="00310F87" w:rsidP="00310F87">
      <w:pPr>
        <w:pStyle w:val="02"/>
        <w:spacing w:before="0" w:after="0" w:line="259" w:lineRule="auto"/>
        <w:ind w:firstLine="0"/>
        <w:rPr>
          <w:b w:val="0"/>
        </w:rPr>
      </w:pP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район «Сысольский»</w:t>
      </w:r>
      <w:r w:rsidRPr="00310F87">
        <w:rPr>
          <w:rFonts w:ascii="Times New Roman" w:hAnsi="Times New Roman" w:cs="Times New Roman"/>
          <w:sz w:val="24"/>
          <w:szCs w:val="24"/>
        </w:rPr>
        <w:t xml:space="preserve"> расположен в южной части Республики Коми и граничит с Архангельской областью, а также территориями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Сыктывдинского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Койгородского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Прилузского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 районов республики. Расстояние от административного центра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87">
        <w:rPr>
          <w:rFonts w:ascii="Times New Roman" w:hAnsi="Times New Roman" w:cs="Times New Roman"/>
          <w:sz w:val="24"/>
          <w:szCs w:val="24"/>
        </w:rPr>
        <w:t xml:space="preserve">Визинга до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г.Сыктывкара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 88 км. Территорию района пересекает автотрасса федерального значения Киров-Сыктывкар.</w:t>
      </w: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 xml:space="preserve">Площадь территории района составляет – 6,071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Численность населения – 13,007</w:t>
      </w:r>
      <w:r w:rsidRPr="00310F87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 xml:space="preserve">. чел (согласно статистическим данным). Плотность населения – 2,14 </w:t>
      </w:r>
      <w:r w:rsidRPr="00310F87">
        <w:rPr>
          <w:rFonts w:ascii="Times New Roman" w:hAnsi="Times New Roman" w:cs="Times New Roman"/>
          <w:sz w:val="24"/>
          <w:szCs w:val="24"/>
        </w:rPr>
        <w:t xml:space="preserve">чел. на 1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Административным и экономическим центром района является сел</w:t>
      </w:r>
      <w:r>
        <w:rPr>
          <w:rFonts w:ascii="Times New Roman" w:hAnsi="Times New Roman" w:cs="Times New Roman"/>
          <w:sz w:val="24"/>
          <w:szCs w:val="24"/>
        </w:rPr>
        <w:t>о Визинга с населением 7, 016 тыс. чел.</w:t>
      </w:r>
      <w:r w:rsidRPr="00310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(согласно статистическим данным).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На территории района расположено 11 сельских поселений с 79 населенными пунктами, сведения о к</w:t>
      </w:r>
      <w:r>
        <w:rPr>
          <w:rFonts w:ascii="Times New Roman" w:hAnsi="Times New Roman" w:cs="Times New Roman"/>
          <w:sz w:val="24"/>
          <w:szCs w:val="24"/>
        </w:rPr>
        <w:t>оторых представлены в таблице  4.1.1.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Таблица 4.1.1</w:t>
      </w:r>
    </w:p>
    <w:tbl>
      <w:tblPr>
        <w:tblW w:w="51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294"/>
        <w:gridCol w:w="4010"/>
        <w:gridCol w:w="3079"/>
      </w:tblGrid>
      <w:tr w:rsidR="00310F87" w:rsidRPr="00310F87" w:rsidTr="00CD577E">
        <w:trPr>
          <w:tblHeader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310F87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Входящие в состав сельского поселения населенные пункты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центр сельского поселения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Визинга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Визинга, д. 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Елин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Рай д. Горьковская, д. Кольёль,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Митюшсикт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Рочевгрезд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Сорд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Чукаиб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 Визинга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Визиндор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п. Визиндор,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пст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Щугрэм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 Визиндор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Вотча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Вотча,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Ляпин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Велпом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Кырув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, д. Ягдор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 Вотча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Гагшор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Гагшор, п. Бортом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Гагшор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Заозерье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п. Заозерье, п.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Исанево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, д. Заозерье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 Заозерье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Куниб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Куниб, п. Копса,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Вадыб</w:t>
            </w:r>
            <w:proofErr w:type="spellEnd"/>
            <w:r w:rsidR="0038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п. Первомайский, д. Пустошь,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Шорйыв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Куниб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Куратово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Куратово,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Волим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Костин, д. Мом,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Уличпом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Слобода,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Бубдор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Семановцы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Ждановцы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Прокопьевка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Расчой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Шорйыв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Ыбпом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Картасикт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Сорма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Ягыб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 д. Ивановцы, д. Заречное,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Савуковчи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Раевсикт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Помйыв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Шучи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Семушино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, д. Утка-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Видзь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Мельниковчи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Хваловцы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Куратово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Межадор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Межадор, д. Малешор, д. Ягдор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Тыдор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Утога</w:t>
            </w:r>
            <w:proofErr w:type="spellEnd"/>
            <w:r w:rsidR="00381E06">
              <w:rPr>
                <w:rFonts w:ascii="Times New Roman" w:hAnsi="Times New Roman" w:cs="Times New Roman"/>
                <w:sz w:val="20"/>
                <w:szCs w:val="20"/>
              </w:rPr>
              <w:t>, д. Шорсай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Межадор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Палауз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Палауз, д. Вознесенская, д. Подгорье,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Катыдпом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Ярковская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с.Палауз</w:t>
            </w:r>
            <w:proofErr w:type="spellEnd"/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Пыёлдино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Пыёлдино, д. Бортом,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Волокпом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Кузивансикт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Озынпом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Раевсикт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Теплой,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Тяпорсикт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Юманьсикт</w:t>
            </w:r>
            <w:proofErr w:type="spellEnd"/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с.Пыёлдино</w:t>
            </w:r>
            <w:proofErr w:type="spellEnd"/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Чухлэм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 xml:space="preserve">с. Чухлэм, п. </w:t>
            </w: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Ёльбаза</w:t>
            </w:r>
            <w:proofErr w:type="spellEnd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, д. Ключ, д. Дав, д. Старый Чухлэм, д. Ягдор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с.Чухлэм</w:t>
            </w:r>
            <w:proofErr w:type="spellEnd"/>
          </w:p>
        </w:tc>
      </w:tr>
    </w:tbl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 xml:space="preserve">Населенные пункты в поселениях расположены преимущественно вдоль автодорог и формируют пять относительно компактных «кустовых» систем расселения: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визингскую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межадорскую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пыелдино-палаузскую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 xml:space="preserve">, чухломскую и </w:t>
      </w:r>
      <w:proofErr w:type="spellStart"/>
      <w:r w:rsidRPr="00310F87">
        <w:rPr>
          <w:rFonts w:ascii="Times New Roman" w:hAnsi="Times New Roman" w:cs="Times New Roman"/>
          <w:sz w:val="24"/>
          <w:szCs w:val="24"/>
        </w:rPr>
        <w:t>куратовскую</w:t>
      </w:r>
      <w:proofErr w:type="spellEnd"/>
      <w:r w:rsidRPr="00310F87">
        <w:rPr>
          <w:rFonts w:ascii="Times New Roman" w:hAnsi="Times New Roman" w:cs="Times New Roman"/>
          <w:sz w:val="24"/>
          <w:szCs w:val="24"/>
        </w:rPr>
        <w:t>.</w:t>
      </w: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 xml:space="preserve">Для расселения населения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310F87">
        <w:rPr>
          <w:rFonts w:ascii="Times New Roman" w:hAnsi="Times New Roman" w:cs="Times New Roman"/>
          <w:sz w:val="24"/>
          <w:szCs w:val="24"/>
        </w:rPr>
        <w:t xml:space="preserve"> характерны следующие особенности: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сельские поселения - основная форма расселения;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все население района - сельское население;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существенная дифференциация плотности населения (относительно большая доля населения, проживающего в крупных сельских поселениях);</w:t>
      </w:r>
    </w:p>
    <w:p w:rsid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низкая плотность заселения (н</w:t>
      </w:r>
      <w:r w:rsidR="00310F87">
        <w:rPr>
          <w:rFonts w:ascii="Times New Roman" w:hAnsi="Times New Roman" w:cs="Times New Roman"/>
          <w:sz w:val="24"/>
          <w:szCs w:val="24"/>
        </w:rPr>
        <w:t>а 1 кв. километр приходится 2,14 жителя</w:t>
      </w:r>
      <w:r w:rsidR="00310F87" w:rsidRPr="00310F87">
        <w:rPr>
          <w:rFonts w:ascii="Times New Roman" w:hAnsi="Times New Roman" w:cs="Times New Roman"/>
          <w:sz w:val="24"/>
          <w:szCs w:val="24"/>
        </w:rPr>
        <w:t>).</w:t>
      </w:r>
    </w:p>
    <w:p w:rsidR="000B4E33" w:rsidRDefault="000B4E33" w:rsidP="0086672C">
      <w:pPr>
        <w:spacing w:after="0" w:line="360" w:lineRule="auto"/>
        <w:jc w:val="both"/>
      </w:pPr>
    </w:p>
    <w:p w:rsidR="00CD577E" w:rsidRDefault="00CD577E" w:rsidP="00CD577E">
      <w:pPr>
        <w:pStyle w:val="02"/>
        <w:spacing w:before="0" w:after="0" w:line="259" w:lineRule="auto"/>
      </w:pPr>
      <w:r>
        <w:t>4</w:t>
      </w:r>
      <w:r w:rsidRPr="00913AE6">
        <w:t xml:space="preserve">.2. Анализ природно-климатических условий развития </w:t>
      </w:r>
    </w:p>
    <w:p w:rsidR="00CD577E" w:rsidRDefault="00CD577E" w:rsidP="00CD577E">
      <w:pPr>
        <w:pStyle w:val="02"/>
        <w:spacing w:before="0" w:after="0" w:line="259" w:lineRule="auto"/>
      </w:pP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Климат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умеренно-континентальный, лето короткое и умеренно-прохладное, зима многоснежная, продолжительная и умеренно-холодная.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Годовая амплитуда температур составляет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31,4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. Самым теплым месяцем года является июль (средняя месячная температура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+16,7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), самым холодным - январь (минус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14,7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). Среднегодовая температура воздуха, по данным метеостанции </w:t>
      </w:r>
      <w:r w:rsidRPr="001B7AFB">
        <w:rPr>
          <w:rFonts w:ascii="Times New Roman" w:hAnsi="Times New Roman" w:cs="Times New Roman"/>
          <w:bCs/>
          <w:sz w:val="24"/>
          <w:szCs w:val="24"/>
        </w:rPr>
        <w:t>Пустошь,</w:t>
      </w:r>
      <w:r w:rsidRPr="001B7AFB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0,6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. Число дней со средней суточной температурой воздуха выше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 191</w:t>
      </w:r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интенсивные, но более продолжительные. Среднегодовое количество осадков равно </w:t>
      </w:r>
      <w:smartTag w:uri="urn:schemas-microsoft-com:office:smarttags" w:element="metricconverter">
        <w:smartTagPr>
          <w:attr w:name="ProductID" w:val="536 мм"/>
        </w:smartTagPr>
        <w:r w:rsidRPr="001B7AFB">
          <w:rPr>
            <w:rFonts w:ascii="Times New Roman" w:hAnsi="Times New Roman" w:cs="Times New Roman"/>
            <w:bCs/>
            <w:sz w:val="24"/>
            <w:szCs w:val="24"/>
          </w:rPr>
          <w:t>536 мм</w:t>
        </w:r>
      </w:smartTag>
      <w:r w:rsidRPr="001B7A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</w:t>
      </w:r>
      <w:r w:rsidRPr="001B7AFB">
        <w:rPr>
          <w:rFonts w:ascii="Times New Roman" w:hAnsi="Times New Roman" w:cs="Times New Roman"/>
          <w:bCs/>
          <w:sz w:val="24"/>
          <w:szCs w:val="24"/>
        </w:rPr>
        <w:t>в лесу</w:t>
      </w:r>
      <w:r w:rsidRPr="001B7AFB">
        <w:rPr>
          <w:rFonts w:ascii="Times New Roman" w:hAnsi="Times New Roman" w:cs="Times New Roman"/>
          <w:sz w:val="24"/>
          <w:szCs w:val="24"/>
        </w:rPr>
        <w:t xml:space="preserve"> составляет </w:t>
      </w:r>
      <w:smartTag w:uri="urn:schemas-microsoft-com:office:smarttags" w:element="metricconverter">
        <w:smartTagPr>
          <w:attr w:name="ProductID" w:val="67 см"/>
        </w:smartTagPr>
        <w:r w:rsidRPr="001B7AFB">
          <w:rPr>
            <w:rFonts w:ascii="Times New Roman" w:hAnsi="Times New Roman" w:cs="Times New Roman"/>
            <w:bCs/>
            <w:sz w:val="24"/>
            <w:szCs w:val="24"/>
          </w:rPr>
          <w:t>67 см</w:t>
        </w:r>
      </w:smartTag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В целом за год преобладают ветры </w:t>
      </w:r>
      <w:r w:rsidRPr="001B7AFB">
        <w:rPr>
          <w:rFonts w:ascii="Times New Roman" w:hAnsi="Times New Roman" w:cs="Times New Roman"/>
          <w:bCs/>
          <w:sz w:val="24"/>
          <w:szCs w:val="24"/>
        </w:rPr>
        <w:t>юго-западного</w:t>
      </w:r>
      <w:r w:rsidRPr="001B7AFB">
        <w:rPr>
          <w:rFonts w:ascii="Times New Roman" w:hAnsi="Times New Roman" w:cs="Times New Roman"/>
          <w:sz w:val="24"/>
          <w:szCs w:val="24"/>
        </w:rPr>
        <w:t xml:space="preserve"> направления. Среднегодовая скорость ветра </w:t>
      </w:r>
      <w:r w:rsidRPr="001B7AFB">
        <w:rPr>
          <w:rFonts w:ascii="Times New Roman" w:hAnsi="Times New Roman" w:cs="Times New Roman"/>
          <w:bCs/>
          <w:sz w:val="24"/>
          <w:szCs w:val="24"/>
        </w:rPr>
        <w:t>3,6</w:t>
      </w:r>
      <w:r w:rsidR="00065B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7AFB">
        <w:rPr>
          <w:rFonts w:ascii="Times New Roman" w:hAnsi="Times New Roman" w:cs="Times New Roman"/>
          <w:bCs/>
          <w:sz w:val="24"/>
          <w:szCs w:val="24"/>
        </w:rPr>
        <w:t>м/с</w:t>
      </w:r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Согласно СНиП 23-01-99 «Строительная климатология» территория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по климатическому районированию относится к климатическому подрайону I В. Для территории характерны высокая степень дифференциации климатических условий, неустойчивость и резкая смена погодных условий.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Гидрографическая сеть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принадлежит бассейну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Вычегда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. Главная река -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Сысола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 (среднее течение). Длина реки составляет 487 к</w:t>
      </w:r>
      <w:r>
        <w:rPr>
          <w:rFonts w:ascii="Times New Roman" w:hAnsi="Times New Roman" w:cs="Times New Roman"/>
          <w:sz w:val="24"/>
          <w:szCs w:val="24"/>
        </w:rPr>
        <w:t>м, площадь бассейна - 17 200 кв.м</w:t>
      </w:r>
      <w:r w:rsidRPr="001B7AFB">
        <w:rPr>
          <w:rFonts w:ascii="Times New Roman" w:hAnsi="Times New Roman" w:cs="Times New Roman"/>
          <w:sz w:val="24"/>
          <w:szCs w:val="24"/>
        </w:rPr>
        <w:t xml:space="preserve">. Наиболее значительными ее притоками на территории района являются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. Большая и Малая Визинга (левые притоки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Сысола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), берущие начало на водоразделе бассейна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Вычегда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 (в ее нижнем течении),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Сысола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 и Луза. Из правых притоков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Сысола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 можно выделить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Поинга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Pr="001B7AFB" w:rsidRDefault="001B7AFB" w:rsidP="0096743D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Территория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расположена в зоне избыточного увлажнения, охватывает среднюю часть бассейна р. </w:t>
      </w:r>
      <w:proofErr w:type="spellStart"/>
      <w:r w:rsidRPr="001B7AFB">
        <w:rPr>
          <w:rFonts w:ascii="Times New Roman" w:hAnsi="Times New Roman" w:cs="Times New Roman"/>
          <w:sz w:val="24"/>
          <w:szCs w:val="24"/>
        </w:rPr>
        <w:t>Сысола</w:t>
      </w:r>
      <w:proofErr w:type="spellEnd"/>
      <w:r w:rsidRPr="001B7AFB">
        <w:rPr>
          <w:rFonts w:ascii="Times New Roman" w:hAnsi="Times New Roman" w:cs="Times New Roman"/>
          <w:sz w:val="24"/>
          <w:szCs w:val="24"/>
        </w:rPr>
        <w:t xml:space="preserve">, покрыта развитой речной сетью. Границы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практически полностью совпадают с водораздельной линией бассейнов главных рек или их притоков.</w:t>
      </w:r>
    </w:p>
    <w:p w:rsidR="0096743D" w:rsidRDefault="001B7AFB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>Гидрологический режим рек характеризуется высоким половодьем, летней меженью, прерываемой эпизодическими дождевыми паводками, повышенным осенним стоком и низкой зимней меженью. Сток воды уменьшается к концу зимы по мере истощения запасов подземных вод, минимальным бывает обычно к концу зимнего периода.</w:t>
      </w:r>
      <w:r w:rsidR="00967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43D" w:rsidRDefault="0096743D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D">
        <w:rPr>
          <w:rFonts w:ascii="Times New Roman" w:hAnsi="Times New Roman" w:cs="Times New Roman"/>
          <w:sz w:val="24"/>
          <w:szCs w:val="24"/>
        </w:rPr>
        <w:t xml:space="preserve">Территория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96743D">
        <w:rPr>
          <w:rFonts w:ascii="Times New Roman" w:hAnsi="Times New Roman" w:cs="Times New Roman"/>
          <w:sz w:val="24"/>
          <w:szCs w:val="24"/>
        </w:rPr>
        <w:t xml:space="preserve"> относится к </w:t>
      </w:r>
      <w:proofErr w:type="spellStart"/>
      <w:r w:rsidRPr="0096743D">
        <w:rPr>
          <w:rFonts w:ascii="Times New Roman" w:hAnsi="Times New Roman" w:cs="Times New Roman"/>
          <w:sz w:val="24"/>
          <w:szCs w:val="24"/>
        </w:rPr>
        <w:t>подзоне</w:t>
      </w:r>
      <w:proofErr w:type="spellEnd"/>
      <w:r w:rsidRPr="0096743D">
        <w:rPr>
          <w:rFonts w:ascii="Times New Roman" w:hAnsi="Times New Roman" w:cs="Times New Roman"/>
          <w:sz w:val="24"/>
          <w:szCs w:val="24"/>
        </w:rPr>
        <w:t xml:space="preserve"> средней тайги. Лесные ресурсы полностью сосредоточены на территории ГУ «Сысольское лесничество». Территорию покрывают густые таежные леса. Из лесных пород преобладают хвойные (66,1 % лесопокрытой площади). Леса преимущественно елово-березовые, в меньшей мере - сосново-березовые. Общая площадь лесничества, по данным Комитета лесов на 01.01.2012 г., составляет 579101 га. Болот на территории лесничества мало, их площадь - 4742 га, или 0,8 % общей площади. Лесные земли составляют 98,1 % от общей площади лесного фонда района, в том числе покрытые лесной растительностью - 95,1 %, из них на долю лесных культур приходится 3,9 %, не покрытые лесной растительностью земли, представленные преимущественно вырубками последних двух лет, составляют 2,9 %. На долю ценных хвойных пород приходится 66,1 %, а на долю </w:t>
      </w:r>
      <w:proofErr w:type="spellStart"/>
      <w:r w:rsidRPr="0096743D">
        <w:rPr>
          <w:rFonts w:ascii="Times New Roman" w:hAnsi="Times New Roman" w:cs="Times New Roman"/>
          <w:sz w:val="24"/>
          <w:szCs w:val="24"/>
        </w:rPr>
        <w:t>мягколиственных</w:t>
      </w:r>
      <w:proofErr w:type="spellEnd"/>
      <w:r w:rsidRPr="0096743D">
        <w:rPr>
          <w:rFonts w:ascii="Times New Roman" w:hAnsi="Times New Roman" w:cs="Times New Roman"/>
          <w:sz w:val="24"/>
          <w:szCs w:val="24"/>
        </w:rPr>
        <w:t xml:space="preserve"> - 33,9 % земель, покрытых лесной растительностью. Возрастная структура насаждений сложилась в результате длительной, неравномерной эксплуатации лесов. Преобладают насаждения VI класса возраста и старше (43 %). На долю молодняков I - II классов возраста приходится 21,7% насаждений, а на долю III - V классов – 35,3 %.</w:t>
      </w:r>
    </w:p>
    <w:p w:rsidR="0096743D" w:rsidRDefault="0096743D" w:rsidP="0096743D">
      <w:pPr>
        <w:pStyle w:val="02"/>
        <w:spacing w:after="0" w:line="259" w:lineRule="auto"/>
        <w:ind w:firstLine="0"/>
      </w:pPr>
      <w:r>
        <w:t xml:space="preserve">4.3. </w:t>
      </w:r>
      <w:r w:rsidRPr="001C3AC9">
        <w:t>Анализ социально-демографических и экономических условий развития</w:t>
      </w:r>
    </w:p>
    <w:p w:rsidR="0096743D" w:rsidRDefault="0096743D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6743D" w:rsidRDefault="0096743D" w:rsidP="0096743D">
      <w:pPr>
        <w:pStyle w:val="02"/>
        <w:spacing w:before="0" w:after="0" w:line="259" w:lineRule="auto"/>
        <w:ind w:firstLine="567"/>
        <w:rPr>
          <w:b w:val="0"/>
        </w:rPr>
      </w:pPr>
      <w:r>
        <w:rPr>
          <w:b w:val="0"/>
        </w:rPr>
        <w:t>По состоянию на 01.01.</w:t>
      </w:r>
      <w:r w:rsidRPr="001C3AC9">
        <w:rPr>
          <w:b w:val="0"/>
        </w:rPr>
        <w:t>2017</w:t>
      </w:r>
      <w:r>
        <w:rPr>
          <w:b w:val="0"/>
        </w:rPr>
        <w:t xml:space="preserve"> года численность населения </w:t>
      </w:r>
      <w:r w:rsidRPr="0096743D">
        <w:rPr>
          <w:b w:val="0"/>
        </w:rPr>
        <w:t xml:space="preserve">муниципального района «Сысольский» </w:t>
      </w:r>
      <w:r>
        <w:rPr>
          <w:b w:val="0"/>
        </w:rPr>
        <w:t xml:space="preserve"> по данным статистики 13 007 </w:t>
      </w:r>
      <w:r w:rsidRPr="001C3AC9">
        <w:rPr>
          <w:b w:val="0"/>
        </w:rPr>
        <w:t>человек</w:t>
      </w:r>
      <w:r>
        <w:rPr>
          <w:b w:val="0"/>
        </w:rPr>
        <w:t xml:space="preserve">. Из них мужчин – </w:t>
      </w:r>
      <w:r w:rsidR="00E3644E">
        <w:rPr>
          <w:b w:val="0"/>
        </w:rPr>
        <w:t xml:space="preserve">6152 человек, </w:t>
      </w:r>
      <w:r>
        <w:rPr>
          <w:b w:val="0"/>
        </w:rPr>
        <w:t xml:space="preserve">женщин – 6855 человек. </w:t>
      </w:r>
    </w:p>
    <w:p w:rsidR="003725C7" w:rsidRDefault="003725C7" w:rsidP="0096743D">
      <w:pPr>
        <w:pStyle w:val="02"/>
        <w:spacing w:before="0" w:after="0" w:line="259" w:lineRule="auto"/>
        <w:ind w:firstLine="567"/>
        <w:rPr>
          <w:b w:val="0"/>
        </w:rPr>
      </w:pPr>
    </w:p>
    <w:p w:rsidR="00E3644E" w:rsidRDefault="003725C7" w:rsidP="00E3644E">
      <w:pPr>
        <w:pStyle w:val="02"/>
        <w:spacing w:before="0" w:after="0" w:line="259" w:lineRule="auto"/>
        <w:ind w:firstLine="0"/>
        <w:jc w:val="right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39047603" wp14:editId="7B302E5F">
            <wp:extent cx="5800725" cy="3248025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6743D" w:rsidRDefault="0096743D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725C7" w:rsidRDefault="003725C7" w:rsidP="003725C7">
      <w:pPr>
        <w:pStyle w:val="02"/>
        <w:spacing w:before="0" w:after="0" w:line="259" w:lineRule="auto"/>
        <w:ind w:firstLine="567"/>
      </w:pPr>
      <w:r>
        <w:t xml:space="preserve">Рисунок 1. </w:t>
      </w:r>
      <w:r w:rsidRPr="006B1B2A">
        <w:t xml:space="preserve">Динамика численности населения </w:t>
      </w:r>
      <w:r w:rsidRPr="0096743D">
        <w:rPr>
          <w:b w:val="0"/>
        </w:rPr>
        <w:t>муниципального района «Сысольский»</w:t>
      </w:r>
      <w:r w:rsidRPr="006B1B2A">
        <w:t xml:space="preserve"> </w:t>
      </w:r>
      <w:r>
        <w:t>с 2014-2017 г. (данные согласно статистике на начало года).</w:t>
      </w:r>
    </w:p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  <w:r w:rsidRPr="00F94EE8">
        <w:rPr>
          <w:b w:val="0"/>
        </w:rPr>
        <w:t xml:space="preserve">Согласно рисунку 1 численность населения </w:t>
      </w:r>
      <w:r w:rsidRPr="0096743D">
        <w:rPr>
          <w:b w:val="0"/>
        </w:rPr>
        <w:t>муниципального района «Сысольский»</w:t>
      </w:r>
      <w:r>
        <w:rPr>
          <w:b w:val="0"/>
        </w:rPr>
        <w:t xml:space="preserve"> характеризуется стабильным сокращением </w:t>
      </w:r>
      <w:r w:rsidRPr="00F94EE8">
        <w:rPr>
          <w:b w:val="0"/>
        </w:rPr>
        <w:t>с 201</w:t>
      </w:r>
      <w:r>
        <w:rPr>
          <w:b w:val="0"/>
        </w:rPr>
        <w:t>3</w:t>
      </w:r>
      <w:r w:rsidRPr="00F94EE8">
        <w:rPr>
          <w:b w:val="0"/>
        </w:rPr>
        <w:t xml:space="preserve"> г.</w:t>
      </w:r>
    </w:p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  <w:r w:rsidRPr="00F94EE8">
        <w:rPr>
          <w:b w:val="0"/>
        </w:rPr>
        <w:t xml:space="preserve">Половозрастная структура населения </w:t>
      </w:r>
      <w:r w:rsidRPr="0096743D">
        <w:rPr>
          <w:b w:val="0"/>
        </w:rPr>
        <w:t>муниципального района «Сысольский»</w:t>
      </w:r>
      <w:r>
        <w:rPr>
          <w:b w:val="0"/>
        </w:rPr>
        <w:t xml:space="preserve"> </w:t>
      </w:r>
      <w:r w:rsidRPr="00F94EE8">
        <w:rPr>
          <w:b w:val="0"/>
        </w:rPr>
        <w:t xml:space="preserve">на начало </w:t>
      </w:r>
      <w:r>
        <w:rPr>
          <w:b w:val="0"/>
        </w:rPr>
        <w:t>2017 года отражена в таблице 4.3.1.</w:t>
      </w:r>
    </w:p>
    <w:p w:rsidR="0053638B" w:rsidRDefault="0053638B" w:rsidP="0053638B">
      <w:pPr>
        <w:pStyle w:val="02"/>
        <w:spacing w:before="0" w:after="0" w:line="259" w:lineRule="auto"/>
        <w:ind w:firstLine="567"/>
        <w:jc w:val="right"/>
        <w:rPr>
          <w:b w:val="0"/>
        </w:rPr>
      </w:pPr>
      <w:r>
        <w:rPr>
          <w:b w:val="0"/>
        </w:rPr>
        <w:t>Таблица 4.3.1.</w:t>
      </w:r>
    </w:p>
    <w:tbl>
      <w:tblPr>
        <w:tblStyle w:val="TableNormal"/>
        <w:tblW w:w="8774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2126"/>
        <w:gridCol w:w="2420"/>
        <w:gridCol w:w="1984"/>
      </w:tblGrid>
      <w:tr w:rsidR="003725C7" w:rsidRPr="008D56F1" w:rsidTr="00B75208">
        <w:trPr>
          <w:trHeight w:val="797"/>
          <w:tblHeader/>
        </w:trPr>
        <w:tc>
          <w:tcPr>
            <w:tcW w:w="2244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59" w:right="3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59" w:right="36"/>
              <w:jc w:val="center"/>
              <w:rPr>
                <w:b/>
                <w:sz w:val="20"/>
                <w:szCs w:val="20"/>
              </w:rPr>
            </w:pPr>
            <w:proofErr w:type="spellStart"/>
            <w:r w:rsidRPr="008D56F1">
              <w:rPr>
                <w:b/>
                <w:sz w:val="20"/>
                <w:szCs w:val="20"/>
              </w:rPr>
              <w:t>Мужчины</w:t>
            </w:r>
            <w:proofErr w:type="spellEnd"/>
          </w:p>
        </w:tc>
        <w:tc>
          <w:tcPr>
            <w:tcW w:w="2420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70" w:right="42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70" w:right="42"/>
              <w:jc w:val="center"/>
              <w:rPr>
                <w:b/>
                <w:sz w:val="20"/>
                <w:szCs w:val="20"/>
              </w:rPr>
            </w:pPr>
            <w:proofErr w:type="spellStart"/>
            <w:r w:rsidRPr="008D56F1">
              <w:rPr>
                <w:b/>
                <w:sz w:val="20"/>
                <w:szCs w:val="20"/>
              </w:rPr>
              <w:t>Женщины</w:t>
            </w:r>
            <w:proofErr w:type="spellEnd"/>
          </w:p>
        </w:tc>
        <w:tc>
          <w:tcPr>
            <w:tcW w:w="1984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102" w:right="79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102" w:right="79"/>
              <w:jc w:val="center"/>
              <w:rPr>
                <w:b/>
                <w:sz w:val="20"/>
                <w:szCs w:val="20"/>
              </w:rPr>
            </w:pPr>
            <w:proofErr w:type="spellStart"/>
            <w:r w:rsidRPr="008D56F1">
              <w:rPr>
                <w:b/>
                <w:sz w:val="20"/>
                <w:szCs w:val="20"/>
              </w:rPr>
              <w:t>Всего</w:t>
            </w:r>
            <w:proofErr w:type="spellEnd"/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309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635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690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174</w:t>
            </w:r>
          </w:p>
        </w:tc>
      </w:tr>
      <w:tr w:rsidR="003725C7" w:rsidRPr="008D56F1" w:rsidTr="00AA6DAA">
        <w:trPr>
          <w:trHeight w:val="275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164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8-13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849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184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161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410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303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513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30-34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891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35-39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879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40-44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404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827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45-49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431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885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50-54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1187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55-59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665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1410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60-64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461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646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  <w:proofErr w:type="spellStart"/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  <w:r w:rsidRPr="008D56F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старше</w:t>
            </w:r>
            <w:proofErr w:type="spellEnd"/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258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792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</w:t>
            </w:r>
          </w:p>
        </w:tc>
      </w:tr>
    </w:tbl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</w:p>
    <w:p w:rsidR="008D56F1" w:rsidRDefault="008D56F1" w:rsidP="008D56F1">
      <w:pPr>
        <w:pStyle w:val="02"/>
        <w:spacing w:before="0" w:after="0" w:line="259" w:lineRule="auto"/>
        <w:ind w:firstLine="567"/>
        <w:rPr>
          <w:b w:val="0"/>
        </w:rPr>
      </w:pPr>
      <w:r w:rsidRPr="009C79B4">
        <w:rPr>
          <w:b w:val="0"/>
        </w:rPr>
        <w:t xml:space="preserve">Половозрастная структура населения </w:t>
      </w:r>
      <w:r w:rsidRPr="0096743D">
        <w:rPr>
          <w:b w:val="0"/>
        </w:rPr>
        <w:t>муниципального района «Сысольский»</w:t>
      </w:r>
      <w:r w:rsidRPr="009C79B4">
        <w:rPr>
          <w:b w:val="0"/>
        </w:rPr>
        <w:t xml:space="preserve"> характеризуется превышением в общей численности населения муниципального образования доли же</w:t>
      </w:r>
      <w:r>
        <w:rPr>
          <w:b w:val="0"/>
        </w:rPr>
        <w:t>нского населения над мужским (53% и 47% соот</w:t>
      </w:r>
      <w:r w:rsidRPr="009C79B4">
        <w:rPr>
          <w:b w:val="0"/>
        </w:rPr>
        <w:t>ветственно)</w:t>
      </w:r>
      <w:r>
        <w:rPr>
          <w:b w:val="0"/>
        </w:rPr>
        <w:t>.</w:t>
      </w:r>
    </w:p>
    <w:p w:rsidR="008D56F1" w:rsidRDefault="008D56F1" w:rsidP="008D56F1">
      <w:pPr>
        <w:pStyle w:val="02"/>
        <w:spacing w:before="0" w:after="0" w:line="259" w:lineRule="auto"/>
        <w:ind w:firstLine="567"/>
        <w:rPr>
          <w:b w:val="0"/>
        </w:rPr>
      </w:pPr>
      <w:r w:rsidRPr="008D56F1">
        <w:rPr>
          <w:b w:val="0"/>
        </w:rPr>
        <w:t xml:space="preserve">В целом, демографическая ситуация в муниципальном районе </w:t>
      </w:r>
      <w:r>
        <w:rPr>
          <w:b w:val="0"/>
        </w:rPr>
        <w:t>«Сысольский» в 2017</w:t>
      </w:r>
      <w:r w:rsidRPr="008D56F1">
        <w:rPr>
          <w:b w:val="0"/>
        </w:rPr>
        <w:t xml:space="preserve"> г. ухудшилась по сравнению с предыдущими периодами,  число родившихся не превышает число умерших. Баланс  населения  также не  улучшается, из-за превышения числа убывших, над числом прибывших на территорию района</w:t>
      </w:r>
      <w:r>
        <w:rPr>
          <w:b w:val="0"/>
        </w:rPr>
        <w:t>.</w:t>
      </w:r>
    </w:p>
    <w:p w:rsidR="0053638B" w:rsidRDefault="008D56F1" w:rsidP="008D56F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6F1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населения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по сельским поселениям муниципаль</w:t>
      </w:r>
      <w:r w:rsidR="0053638B">
        <w:rPr>
          <w:rFonts w:ascii="Times New Roman" w:eastAsia="Times New Roman" w:hAnsi="Times New Roman" w:cs="Times New Roman"/>
          <w:sz w:val="24"/>
          <w:szCs w:val="24"/>
        </w:rPr>
        <w:t xml:space="preserve">ного района </w:t>
      </w:r>
      <w:r w:rsidRPr="008D56F1">
        <w:rPr>
          <w:rFonts w:ascii="Times New Roman" w:eastAsia="Times New Roman" w:hAnsi="Times New Roman" w:cs="Times New Roman"/>
          <w:sz w:val="24"/>
          <w:szCs w:val="24"/>
        </w:rPr>
        <w:t>«Сысольский»</w:t>
      </w:r>
      <w:r w:rsidR="0053638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представлена в таблице 4.3.2</w:t>
      </w:r>
    </w:p>
    <w:p w:rsidR="008D56F1" w:rsidRPr="008D56F1" w:rsidRDefault="0053638B" w:rsidP="0053638B">
      <w:pPr>
        <w:spacing w:after="0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4.3.2</w:t>
      </w:r>
      <w:r w:rsidRPr="0053638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6"/>
        <w:gridCol w:w="1789"/>
        <w:gridCol w:w="1787"/>
        <w:gridCol w:w="2230"/>
      </w:tblGrid>
      <w:tr w:rsidR="008D56F1" w:rsidRPr="008D56F1" w:rsidTr="0053638B">
        <w:trPr>
          <w:trHeight w:val="688"/>
          <w:tblHeader/>
        </w:trPr>
        <w:tc>
          <w:tcPr>
            <w:tcW w:w="2160" w:type="pct"/>
            <w:shd w:val="clear" w:color="auto" w:fill="DDD9C3" w:themeFill="background2" w:themeFillShade="E6"/>
          </w:tcPr>
          <w:p w:rsidR="008D56F1" w:rsidRPr="008D56F1" w:rsidRDefault="008D56F1" w:rsidP="008D56F1">
            <w:pPr>
              <w:pStyle w:val="5-"/>
              <w:jc w:val="both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875" w:type="pct"/>
            <w:shd w:val="clear" w:color="auto" w:fill="DDD9C3" w:themeFill="background2" w:themeFillShade="E6"/>
            <w:hideMark/>
          </w:tcPr>
          <w:p w:rsidR="008D56F1" w:rsidRDefault="008D56F1" w:rsidP="008D56F1">
            <w:pPr>
              <w:pStyle w:val="5-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На 1 января</w:t>
            </w: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2017</w:t>
            </w:r>
          </w:p>
        </w:tc>
        <w:tc>
          <w:tcPr>
            <w:tcW w:w="874" w:type="pct"/>
            <w:shd w:val="clear" w:color="auto" w:fill="DDD9C3" w:themeFill="background2" w:themeFillShade="E6"/>
            <w:hideMark/>
          </w:tcPr>
          <w:p w:rsidR="008D56F1" w:rsidRDefault="008D56F1" w:rsidP="008D56F1">
            <w:pPr>
              <w:pStyle w:val="5-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На 1 апреля</w:t>
            </w: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2017</w:t>
            </w:r>
          </w:p>
        </w:tc>
        <w:tc>
          <w:tcPr>
            <w:tcW w:w="1092" w:type="pct"/>
            <w:shd w:val="clear" w:color="auto" w:fill="DDD9C3" w:themeFill="background2" w:themeFillShade="E6"/>
            <w:hideMark/>
          </w:tcPr>
          <w:p w:rsidR="008D56F1" w:rsidRPr="008D56F1" w:rsidRDefault="008D56F1" w:rsidP="008D56F1">
            <w:pPr>
              <w:pStyle w:val="5-"/>
              <w:jc w:val="both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 xml:space="preserve">Темп роста (снижения) численности населения </w:t>
            </w:r>
            <w:r w:rsidRPr="008D56F1">
              <w:rPr>
                <w:b/>
                <w:sz w:val="20"/>
              </w:rPr>
              <w:br/>
            </w:r>
            <w:r w:rsidRPr="008D56F1">
              <w:rPr>
                <w:b/>
                <w:spacing w:val="-6"/>
                <w:sz w:val="20"/>
              </w:rPr>
              <w:t>за январь-март 2017, в %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Визинга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7016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6977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Визиндор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618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Вотча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174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Гагшор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385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Заозерье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489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Куниб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1541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1536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Куратово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809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790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Межадор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698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696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Палауз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Пыёлдино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Чухлэм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547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</w:tbl>
    <w:p w:rsidR="008D56F1" w:rsidRPr="008D56F1" w:rsidRDefault="008D56F1" w:rsidP="008D56F1">
      <w:pPr>
        <w:pStyle w:val="02"/>
        <w:spacing w:before="0" w:after="0" w:line="259" w:lineRule="auto"/>
        <w:ind w:firstLine="567"/>
        <w:rPr>
          <w:b w:val="0"/>
          <w:sz w:val="20"/>
          <w:szCs w:val="20"/>
        </w:rPr>
      </w:pPr>
    </w:p>
    <w:p w:rsidR="008D56F1" w:rsidRDefault="0053638B" w:rsidP="003725C7">
      <w:pPr>
        <w:pStyle w:val="02"/>
        <w:spacing w:before="0" w:after="0" w:line="259" w:lineRule="auto"/>
        <w:ind w:firstLine="567"/>
        <w:rPr>
          <w:b w:val="0"/>
        </w:rPr>
      </w:pPr>
      <w:r w:rsidRPr="0053638B">
        <w:rPr>
          <w:b w:val="0"/>
        </w:rPr>
        <w:t>Наибольшая доля численности населения муниципального района «Сысольский»</w:t>
      </w:r>
      <w:r>
        <w:rPr>
          <w:b w:val="0"/>
        </w:rPr>
        <w:t xml:space="preserve"> </w:t>
      </w:r>
      <w:r w:rsidRPr="0053638B">
        <w:rPr>
          <w:b w:val="0"/>
        </w:rPr>
        <w:t xml:space="preserve">к численности </w:t>
      </w:r>
      <w:r>
        <w:rPr>
          <w:b w:val="0"/>
        </w:rPr>
        <w:t>района в целом отмечено в сельском поселении «Визинга» (53,9</w:t>
      </w:r>
      <w:r w:rsidRPr="0053638B">
        <w:rPr>
          <w:b w:val="0"/>
        </w:rPr>
        <w:t xml:space="preserve">4 %), минимальная доля - </w:t>
      </w:r>
      <w:r>
        <w:rPr>
          <w:b w:val="0"/>
        </w:rPr>
        <w:t>сельском поселении «Вотча» (1,33</w:t>
      </w:r>
      <w:r w:rsidRPr="0053638B">
        <w:rPr>
          <w:b w:val="0"/>
        </w:rPr>
        <w:t xml:space="preserve"> %) и </w:t>
      </w:r>
      <w:r>
        <w:rPr>
          <w:b w:val="0"/>
        </w:rPr>
        <w:t>сельском поселении «Палауз» (1,35</w:t>
      </w:r>
      <w:r w:rsidRPr="0053638B">
        <w:rPr>
          <w:b w:val="0"/>
        </w:rPr>
        <w:t xml:space="preserve"> %).</w:t>
      </w:r>
      <w:r>
        <w:rPr>
          <w:b w:val="0"/>
        </w:rPr>
        <w:t xml:space="preserve"> </w:t>
      </w:r>
    </w:p>
    <w:p w:rsidR="00C86321" w:rsidRDefault="00C86321" w:rsidP="003725C7">
      <w:pPr>
        <w:pStyle w:val="02"/>
        <w:spacing w:before="0" w:after="0" w:line="259" w:lineRule="auto"/>
        <w:ind w:firstLine="567"/>
        <w:rPr>
          <w:b w:val="0"/>
        </w:rPr>
      </w:pP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>Экономика</w:t>
      </w:r>
      <w:r>
        <w:rPr>
          <w:b w:val="0"/>
        </w:rPr>
        <w:t xml:space="preserve"> муниципального </w:t>
      </w:r>
      <w:r w:rsidRPr="00C86321">
        <w:rPr>
          <w:b w:val="0"/>
        </w:rPr>
        <w:t xml:space="preserve">района </w:t>
      </w:r>
      <w:r>
        <w:rPr>
          <w:b w:val="0"/>
        </w:rPr>
        <w:t xml:space="preserve">«Сысольский» </w:t>
      </w:r>
      <w:r w:rsidRPr="00C86321">
        <w:rPr>
          <w:b w:val="0"/>
        </w:rPr>
        <w:t xml:space="preserve">представлена аграрной, лесозаготовительной, дорожной, строительной и жилищно-коммунальной отраслями, сферой торговли и услуг, в которых за последнее время увеличился объем инвестиций в основной капитал. </w:t>
      </w: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 xml:space="preserve">Ведущие отрасли материального производства   – лесная, деревообрабатывающая  промышленность и сельское хозяйство, удельный вес валовой продукции отрасли в общем объёме валовой продукции района на протяжении последних 10 лет занимает 40-45 %. </w:t>
      </w: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 xml:space="preserve">Район характеризуется, прежде всего, относительно большим количеством сохранившихся коллективных сельскохозяйственных организаций. Основным видом </w:t>
      </w:r>
      <w:r w:rsidRPr="00C86321">
        <w:rPr>
          <w:b w:val="0"/>
        </w:rPr>
        <w:lastRenderedPageBreak/>
        <w:t xml:space="preserve">деятельности для подавляющего количества сельскохозяйственных организаций является растениеводство и животноводство. </w:t>
      </w:r>
    </w:p>
    <w:p w:rsid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>Основная численность граждан, занятая в экономической деятельности, работает в сфере сельскохозяйственного производства, лесной и деревообрабатывающей промышленности, лесного хозяйства, транспорта и связи – 16,4 %.</w:t>
      </w:r>
    </w:p>
    <w:p w:rsidR="003725C7" w:rsidRDefault="00C86321" w:rsidP="009C29D0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321">
        <w:rPr>
          <w:rFonts w:ascii="Times New Roman" w:hAnsi="Times New Roman" w:cs="Times New Roman"/>
          <w:sz w:val="24"/>
          <w:szCs w:val="24"/>
        </w:rPr>
        <w:t>Сельскохозяйственные предприятия представлены: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«Сельчанка»,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с.Пыёлдино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 xml:space="preserve">ООО «Куратово»,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с.Куратово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 xml:space="preserve">ООО «Визинга»,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с.Визинга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Межадорское</w:t>
      </w:r>
      <w:proofErr w:type="spellEnd"/>
      <w:r w:rsidR="009C29D0" w:rsidRPr="009C29D0">
        <w:rPr>
          <w:rFonts w:ascii="Times New Roman" w:hAnsi="Times New Roman" w:cs="Times New Roman"/>
          <w:sz w:val="24"/>
          <w:szCs w:val="24"/>
        </w:rPr>
        <w:t>»,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с.Межадор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>, ООО «</w:t>
      </w:r>
      <w:proofErr w:type="spellStart"/>
      <w:r w:rsidR="009C29D0">
        <w:rPr>
          <w:rFonts w:ascii="Times New Roman" w:hAnsi="Times New Roman" w:cs="Times New Roman"/>
          <w:sz w:val="24"/>
          <w:szCs w:val="24"/>
        </w:rPr>
        <w:t>АГРОресурс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с.Чухлэм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 xml:space="preserve">К(Ф)Х Петрук Д.В.,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с.Вотча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К(Ф)Х Карманов А.И.,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с.Гагшор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К(Ф)Х Гусейнов Р.А.,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п.Визиндор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, К(Ф)Х </w:t>
      </w:r>
      <w:proofErr w:type="spellStart"/>
      <w:r w:rsidR="009C29D0">
        <w:rPr>
          <w:rFonts w:ascii="Times New Roman" w:hAnsi="Times New Roman" w:cs="Times New Roman"/>
          <w:sz w:val="24"/>
          <w:szCs w:val="24"/>
        </w:rPr>
        <w:t>Мамедгасанов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 Н.З.</w:t>
      </w:r>
      <w:r w:rsidR="009C29D0" w:rsidRPr="009C29D0">
        <w:rPr>
          <w:rFonts w:ascii="Times New Roman" w:hAnsi="Times New Roman" w:cs="Times New Roman"/>
          <w:sz w:val="24"/>
          <w:szCs w:val="24"/>
        </w:rPr>
        <w:t>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9D0" w:rsidRPr="009C29D0">
        <w:rPr>
          <w:rFonts w:ascii="Times New Roman" w:hAnsi="Times New Roman" w:cs="Times New Roman"/>
          <w:sz w:val="24"/>
          <w:szCs w:val="24"/>
        </w:rPr>
        <w:t>с.Куниб</w:t>
      </w:r>
      <w:proofErr w:type="spellEnd"/>
      <w:r w:rsidR="009C29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4ECE" w:rsidRDefault="00E14ECE" w:rsidP="009C29D0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Сеть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E14ECE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«Сысольский»</w:t>
      </w:r>
      <w:r w:rsidRPr="00E14ECE">
        <w:rPr>
          <w:rFonts w:ascii="Times New Roman" w:hAnsi="Times New Roman" w:cs="Times New Roman"/>
          <w:sz w:val="24"/>
          <w:szCs w:val="24"/>
        </w:rPr>
        <w:t xml:space="preserve"> обеспечивает всем гражданам района право на получение общего образования: дошкольного, начального общего, основного общего, среднего общего образования и дополнительного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9D0">
        <w:rPr>
          <w:rFonts w:ascii="Times New Roman" w:hAnsi="Times New Roman" w:cs="Times New Roman"/>
          <w:sz w:val="24"/>
          <w:szCs w:val="24"/>
        </w:rPr>
        <w:t xml:space="preserve">Общеобразовательные и внешкольные учреждения </w:t>
      </w:r>
      <w:r>
        <w:rPr>
          <w:rFonts w:ascii="Times New Roman" w:hAnsi="Times New Roman" w:cs="Times New Roman"/>
          <w:sz w:val="24"/>
          <w:szCs w:val="24"/>
        </w:rPr>
        <w:t>и их вместимость приведены в таблице 4.3.3.</w:t>
      </w:r>
    </w:p>
    <w:p w:rsidR="00E14ECE" w:rsidRDefault="00E14ECE" w:rsidP="00E14EC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4.3.3.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624"/>
        <w:gridCol w:w="1651"/>
      </w:tblGrid>
      <w:tr w:rsidR="00E14ECE" w:rsidRPr="00E14ECE" w:rsidTr="00E14ECE">
        <w:trPr>
          <w:trHeight w:val="636"/>
        </w:trPr>
        <w:tc>
          <w:tcPr>
            <w:tcW w:w="53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62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651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</w:tr>
      <w:tr w:rsidR="00E14ECE" w:rsidRPr="00E14ECE" w:rsidTr="00E14ECE">
        <w:trPr>
          <w:trHeight w:val="308"/>
        </w:trPr>
        <w:tc>
          <w:tcPr>
            <w:tcW w:w="8809" w:type="dxa"/>
            <w:gridSpan w:val="3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«Начальная школа-детский сад» с. Палауз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МОУ «Начальная школа-детский сад» п. Бортом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«Начальная школа-детский сад» п.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Щугрэм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E14ECE" w:rsidRPr="00E14ECE" w:rsidTr="00E14ECE">
        <w:trPr>
          <w:trHeight w:val="602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«Основная общеобразовательная школа имени И.П. Морозова» с. Межадор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с. Куратово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 - детский сад» п. Заозерье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«Средняя общеобразовательная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п.Первомайский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«Средняя общеобразовательная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п.Визиндор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«Средняя общеобразовательная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с.Чухлэм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«Средняя общеобразовательная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с.Пыёлдино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4ECE" w:rsidRPr="00E14ECE" w:rsidTr="00E14ECE">
        <w:trPr>
          <w:trHeight w:val="120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МБОУ «Средняя общеобразовательная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№1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№2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№3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940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E14ECE" w:rsidRPr="00E14ECE" w:rsidTr="00E14ECE">
        <w:trPr>
          <w:trHeight w:val="308"/>
        </w:trPr>
        <w:tc>
          <w:tcPr>
            <w:tcW w:w="8809" w:type="dxa"/>
            <w:gridSpan w:val="3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Внешкольные учреждения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МУДО «Районный Центр детского творчества «Исток»»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МУДО «Детско-юношеская спортивная школа»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Лыжная база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E14ECE" w:rsidRDefault="00E14ECE" w:rsidP="00E14EC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4ECE" w:rsidRPr="00E14ECE" w:rsidRDefault="00E14ECE" w:rsidP="00E14EC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Дошкольные образовательные учреждения и их вместимость приведены в таблице 4.3.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4ECE">
        <w:rPr>
          <w:rFonts w:ascii="Times New Roman" w:hAnsi="Times New Roman" w:cs="Times New Roman"/>
          <w:sz w:val="24"/>
          <w:szCs w:val="24"/>
        </w:rPr>
        <w:t>.</w:t>
      </w:r>
    </w:p>
    <w:p w:rsidR="00E14ECE" w:rsidRPr="00E14ECE" w:rsidRDefault="00E14ECE" w:rsidP="00E14EC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 xml:space="preserve">Таблица 4.3.4.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1403"/>
      </w:tblGrid>
      <w:tr w:rsidR="00E14ECE" w:rsidRPr="00E14ECE" w:rsidTr="00E14ECE">
        <w:trPr>
          <w:trHeight w:val="598"/>
        </w:trPr>
        <w:tc>
          <w:tcPr>
            <w:tcW w:w="53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945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403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МДОУ «Детский сад №1 комбинированного вида»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МДОУ «Детский сад №5 присмотра и оздоровления»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МДОУ «Детский сад №8 общеразвивающего вида»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МАДОУ «Детский сад №9 общеразвивающего вида»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МДОУ «Детский сад №10 общеразвивающего вида»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с.Визинга</w:t>
            </w:r>
            <w:proofErr w:type="spellEnd"/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п. Первомайский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Куратово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Межадор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п. Визиндор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сад» с. Пыёлдино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Кузивансикт</w:t>
            </w:r>
            <w:proofErr w:type="spellEnd"/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Озынпом</w:t>
            </w:r>
            <w:proofErr w:type="spellEnd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м.Вичкодор</w:t>
            </w:r>
            <w:proofErr w:type="spellEnd"/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Чухлэм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сад» д. Горьковская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E14ECE" w:rsidRDefault="00E14ECE" w:rsidP="00E14ECE">
      <w:pPr>
        <w:suppressAutoHyphens/>
        <w:spacing w:after="0" w:line="240" w:lineRule="auto"/>
        <w:ind w:right="1153"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E14ECE" w:rsidRPr="00E14ECE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Преподавательскую деятельность в дневных общеобразовательных организациях ведут 180 учителей, средняя нагрузка на одного учителя составляет 8 обучающихся.</w:t>
      </w:r>
    </w:p>
    <w:p w:rsidR="00AA6DAA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 xml:space="preserve">Дети с ограниченными возможностями здоровья получают образование на дому и в общеобразовательных классах. </w:t>
      </w:r>
    </w:p>
    <w:p w:rsidR="009C29D0" w:rsidRDefault="00AA6DAA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 1 января 2017 г.</w:t>
      </w:r>
      <w:r w:rsidRPr="00AA6DAA">
        <w:rPr>
          <w:rFonts w:ascii="Times New Roman" w:hAnsi="Times New Roman" w:cs="Times New Roman"/>
          <w:sz w:val="24"/>
          <w:szCs w:val="24"/>
        </w:rPr>
        <w:t xml:space="preserve"> в муниципальном  райо</w:t>
      </w:r>
      <w:r>
        <w:rPr>
          <w:rFonts w:ascii="Times New Roman" w:hAnsi="Times New Roman" w:cs="Times New Roman"/>
          <w:sz w:val="24"/>
          <w:szCs w:val="24"/>
        </w:rPr>
        <w:t>не «Сысольский» функционирует 48</w:t>
      </w:r>
      <w:r w:rsidRPr="00AA6DAA">
        <w:rPr>
          <w:rFonts w:ascii="Times New Roman" w:hAnsi="Times New Roman" w:cs="Times New Roman"/>
          <w:sz w:val="24"/>
          <w:szCs w:val="24"/>
        </w:rPr>
        <w:t xml:space="preserve"> спортивных сооружений. Из них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DAA">
        <w:rPr>
          <w:rFonts w:ascii="Times New Roman" w:hAnsi="Times New Roman" w:cs="Times New Roman"/>
          <w:sz w:val="24"/>
          <w:szCs w:val="24"/>
        </w:rPr>
        <w:t>26 плоскостных спортивных сооружений, 10 сп</w:t>
      </w:r>
      <w:r>
        <w:rPr>
          <w:rFonts w:ascii="Times New Roman" w:hAnsi="Times New Roman" w:cs="Times New Roman"/>
          <w:sz w:val="24"/>
          <w:szCs w:val="24"/>
        </w:rPr>
        <w:t>ортивных залов, 1 лыжная база, 1 стрелковый тир</w:t>
      </w:r>
      <w:r w:rsidRPr="00AA6DAA">
        <w:rPr>
          <w:rFonts w:ascii="Times New Roman" w:hAnsi="Times New Roman" w:cs="Times New Roman"/>
          <w:sz w:val="24"/>
          <w:szCs w:val="24"/>
        </w:rPr>
        <w:t xml:space="preserve"> и 10 других спортивных сооружений. Единовременная пропускная способность спортивных сооружений составляет 1237 человек.</w:t>
      </w:r>
      <w:r w:rsidR="009C29D0" w:rsidRPr="00E14E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ECE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Система здравоохранении пред</w:t>
      </w:r>
      <w:r w:rsidR="005F72B8">
        <w:rPr>
          <w:rFonts w:ascii="Times New Roman" w:hAnsi="Times New Roman" w:cs="Times New Roman"/>
          <w:sz w:val="24"/>
          <w:szCs w:val="24"/>
        </w:rPr>
        <w:t xml:space="preserve">ставлена </w:t>
      </w:r>
      <w:r w:rsidR="00AA6DAA">
        <w:rPr>
          <w:rFonts w:ascii="Times New Roman" w:hAnsi="Times New Roman" w:cs="Times New Roman"/>
          <w:sz w:val="24"/>
          <w:szCs w:val="24"/>
        </w:rPr>
        <w:t xml:space="preserve">муниципальным учреждением: </w:t>
      </w:r>
      <w:r w:rsidR="005F72B8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5F72B8">
        <w:rPr>
          <w:rFonts w:ascii="Times New Roman" w:hAnsi="Times New Roman" w:cs="Times New Roman"/>
          <w:sz w:val="24"/>
          <w:szCs w:val="24"/>
        </w:rPr>
        <w:t>Сысольск</w:t>
      </w:r>
      <w:r w:rsidR="00AA6DA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5F72B8" w:rsidRPr="005F72B8">
        <w:rPr>
          <w:rFonts w:ascii="Times New Roman" w:hAnsi="Times New Roman" w:cs="Times New Roman"/>
          <w:sz w:val="24"/>
          <w:szCs w:val="24"/>
        </w:rPr>
        <w:t xml:space="preserve"> </w:t>
      </w:r>
      <w:r w:rsidR="00AA6DAA">
        <w:rPr>
          <w:rFonts w:ascii="Times New Roman" w:hAnsi="Times New Roman" w:cs="Times New Roman"/>
          <w:sz w:val="24"/>
          <w:szCs w:val="24"/>
        </w:rPr>
        <w:t>центральная районная больница", расположенная в с. Визинга, с общим количеством койко-мест – 70 и количеством посещений – 175 человек.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Муниципальный район «Сысольский» располагает развитой сетью муниципальных учреждений культуры.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Библиотечная сеть представлена муниципальным бюджетным учреждением «</w:t>
      </w:r>
      <w:proofErr w:type="spellStart"/>
      <w:r w:rsidRPr="00AA6DAA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AA6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6DAA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AA6DAA">
        <w:rPr>
          <w:rFonts w:ascii="Times New Roman" w:hAnsi="Times New Roman" w:cs="Times New Roman"/>
          <w:sz w:val="24"/>
          <w:szCs w:val="24"/>
        </w:rPr>
        <w:t xml:space="preserve"> централизованная библиотечная система». В структуру бюджетного учреждения входят: Центральная взрослая библиотека, Центральная детская библиотека и 13 филиалов, которые расположены в сельских поселениях муниципального района.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За последние годы произошло активное развитие Детской школы искусств (открытие хореографического отделения)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 xml:space="preserve">Музейную деятельность осуществляет муниципальное бюджетное учреждение, в структуру которого входит «Музей истории и культуры Сысольского района» в с. Визинга, музей им. И. П. Морозова в с. Межадор, и музей им. И. А. Куратова в с. Куратово.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Культурно-досуговая деятельность в районе обеспечивается муниципальным бюджетным учреждением «</w:t>
      </w:r>
      <w:proofErr w:type="spellStart"/>
      <w:r w:rsidRPr="00AA6DAA">
        <w:rPr>
          <w:rFonts w:ascii="Times New Roman" w:hAnsi="Times New Roman" w:cs="Times New Roman"/>
          <w:sz w:val="24"/>
          <w:szCs w:val="24"/>
        </w:rPr>
        <w:t>Сысольская</w:t>
      </w:r>
      <w:proofErr w:type="spellEnd"/>
      <w:r w:rsidRPr="00AA6DAA">
        <w:rPr>
          <w:rFonts w:ascii="Times New Roman" w:hAnsi="Times New Roman" w:cs="Times New Roman"/>
          <w:sz w:val="24"/>
          <w:szCs w:val="24"/>
        </w:rPr>
        <w:t xml:space="preserve"> централизованная клубная система», в составе которой 20 филиалов, находящихся в населенных пунктах района.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Одним из главных направлений деятельности учреждений культуры района является развитие художественной самодеятельности. Значительно поднялся уровень исполнительского мастерства и сценической культуры коллективов любительского народного творчества и индивидуальных исполнителей. В районе шесть ансамблей и одна театральная студия имеют звание «народный», «образцовый».</w:t>
      </w:r>
    </w:p>
    <w:p w:rsid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Культурно – </w:t>
      </w:r>
      <w:r w:rsidRPr="00AA6DAA">
        <w:rPr>
          <w:rFonts w:ascii="Times New Roman" w:hAnsi="Times New Roman" w:cs="Times New Roman"/>
          <w:sz w:val="24"/>
          <w:szCs w:val="24"/>
        </w:rPr>
        <w:t>досуговые учреждения ведут активную деятельность по сохранению и пропаганде народного творчества, поддержке и продвижению новых талантов, поиску инновационных форм.</w:t>
      </w:r>
    </w:p>
    <w:p w:rsidR="00AA6DAA" w:rsidRDefault="00AA6DAA" w:rsidP="00AA6DAA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Обоснование расчетных показателей,  устанавливаемых для объектов местного значения муниципального  района</w:t>
      </w:r>
      <w:r w:rsidRPr="00AA6DAA">
        <w:rPr>
          <w:i/>
          <w:sz w:val="28"/>
          <w:szCs w:val="28"/>
        </w:rPr>
        <w:t xml:space="preserve"> «Сысольский»</w:t>
      </w:r>
    </w:p>
    <w:p w:rsidR="00AA6DAA" w:rsidRPr="00707A9D" w:rsidRDefault="00AA6DAA" w:rsidP="00AA6D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5.1. </w:t>
      </w:r>
      <w:r w:rsidRPr="00707A9D">
        <w:rPr>
          <w:rFonts w:ascii="Times New Roman" w:hAnsi="Times New Roman" w:cs="Times New Roman"/>
          <w:b/>
          <w:sz w:val="24"/>
          <w:szCs w:val="24"/>
        </w:rPr>
        <w:t>Обоснование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раздела 1 «Расчетные показатели</w:t>
      </w:r>
      <w:r w:rsidRPr="00707A9D">
        <w:rPr>
          <w:rFonts w:ascii="Times New Roman" w:hAnsi="Times New Roman" w:cs="Times New Roman"/>
          <w:b/>
          <w:sz w:val="24"/>
          <w:szCs w:val="24"/>
        </w:rPr>
        <w:t>, устанавливае</w:t>
      </w:r>
      <w:r>
        <w:rPr>
          <w:rFonts w:ascii="Times New Roman" w:hAnsi="Times New Roman" w:cs="Times New Roman"/>
          <w:b/>
          <w:sz w:val="24"/>
          <w:szCs w:val="24"/>
        </w:rPr>
        <w:t>мые</w:t>
      </w:r>
      <w:r w:rsidRPr="00707A9D">
        <w:rPr>
          <w:rFonts w:ascii="Times New Roman" w:hAnsi="Times New Roman" w:cs="Times New Roman"/>
          <w:b/>
          <w:sz w:val="24"/>
          <w:szCs w:val="24"/>
        </w:rPr>
        <w:t xml:space="preserve"> для жилищного строительства:</w:t>
      </w:r>
    </w:p>
    <w:p w:rsidR="00AA6DAA" w:rsidRPr="001837AF" w:rsidRDefault="00AA6DAA" w:rsidP="00AA6DA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7AF">
        <w:rPr>
          <w:rFonts w:ascii="Times New Roman" w:hAnsi="Times New Roman" w:cs="Times New Roman"/>
          <w:sz w:val="24"/>
          <w:szCs w:val="24"/>
        </w:rPr>
        <w:t xml:space="preserve">Расчетные показатели представлены в соответствии с  установленными нормами: </w:t>
      </w:r>
    </w:p>
    <w:p w:rsidR="00AA6DAA" w:rsidRPr="001837AF" w:rsidRDefault="00AA6DAA" w:rsidP="00AA6DAA">
      <w:pPr>
        <w:spacing w:after="0"/>
        <w:ind w:right="-1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837AF">
        <w:rPr>
          <w:rFonts w:ascii="Times New Roman" w:hAnsi="Times New Roman" w:cs="Times New Roman"/>
          <w:spacing w:val="2"/>
          <w:sz w:val="24"/>
          <w:szCs w:val="24"/>
        </w:rPr>
        <w:t>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AA6DAA" w:rsidRDefault="00AA6DAA" w:rsidP="00AA6DAA">
      <w:pPr>
        <w:pStyle w:val="01"/>
        <w:spacing w:line="276" w:lineRule="auto"/>
      </w:pPr>
      <w:r w:rsidRPr="001837AF">
        <w:t>СП 30-102-99 Планировка и застройка территорий малоэтажного жилищного строительства.</w:t>
      </w:r>
    </w:p>
    <w:p w:rsidR="00AA6DAA" w:rsidRDefault="00AA6DAA" w:rsidP="00AA6DAA">
      <w:pPr>
        <w:pStyle w:val="01"/>
        <w:spacing w:line="276" w:lineRule="auto"/>
      </w:pPr>
      <w:r>
        <w:t>Региональные нормативы градостроительного проектирования Республики Коми.</w:t>
      </w:r>
    </w:p>
    <w:p w:rsidR="00FD5585" w:rsidRDefault="00FD5585" w:rsidP="00AA6DAA">
      <w:pPr>
        <w:pStyle w:val="01"/>
        <w:spacing w:line="276" w:lineRule="auto"/>
      </w:pPr>
    </w:p>
    <w:p w:rsidR="00FD5585" w:rsidRDefault="00FD5585" w:rsidP="00FD55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Pr="003223CE">
        <w:rPr>
          <w:rFonts w:ascii="Times New Roman" w:hAnsi="Times New Roman" w:cs="Times New Roman"/>
          <w:b/>
          <w:sz w:val="24"/>
          <w:szCs w:val="24"/>
        </w:rPr>
        <w:t>Обоснование раздела 2 «Расчетные показатели, устанавливаемые для объектов местного значения в области транспортной инфраструктуры»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статистическим данным Территориального органа Федеральной службы государственной статистики по Республике Коми протяженность дорог общего пользования муниципального района «Сысольский» составляет – 337,0 км. 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муниципального района </w:t>
      </w:r>
      <w:r w:rsidRPr="009F2960">
        <w:rPr>
          <w:rFonts w:ascii="Times New Roman" w:hAnsi="Times New Roman" w:cs="Times New Roman"/>
          <w:sz w:val="24"/>
          <w:szCs w:val="24"/>
        </w:rPr>
        <w:t xml:space="preserve">«Сысольский» –  6 070,75 </w:t>
      </w:r>
      <w:proofErr w:type="spellStart"/>
      <w:r w:rsidRPr="009F2960"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 w:rsidRPr="009F2960">
        <w:rPr>
          <w:rFonts w:ascii="Times New Roman" w:hAnsi="Times New Roman" w:cs="Times New Roman"/>
          <w:sz w:val="24"/>
          <w:szCs w:val="24"/>
        </w:rPr>
        <w:t>.</w:t>
      </w:r>
    </w:p>
    <w:p w:rsidR="00FD5585" w:rsidRPr="003223CE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Плотность сети автодорог, км/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протяженность дорог общего пользования, км/общая площадь территории,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337,0/ 6070,75 = 0,05 км/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кв.км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Pr="00FA2475" w:rsidRDefault="00FD5585" w:rsidP="00FD5585">
      <w:pPr>
        <w:pStyle w:val="01"/>
      </w:pPr>
      <w:r w:rsidRPr="00993EF4">
        <w:t>Плотность улично-дорожной сети в границах застроенной территории</w:t>
      </w:r>
      <w:r>
        <w:t xml:space="preserve"> принята в соответствии с п. </w:t>
      </w:r>
      <w:r w:rsidRPr="001A4AE2">
        <w:t>11.14</w:t>
      </w:r>
      <w:r>
        <w:t xml:space="preserve"> </w:t>
      </w:r>
      <w:r w:rsidRPr="009A17E0">
        <w:t>СП 42.13330.2011</w:t>
      </w:r>
      <w:r w:rsidRPr="009900B1">
        <w:t>«Градостроительство. Планировка и застройка городских и сельских поселений».</w:t>
      </w:r>
    </w:p>
    <w:p w:rsidR="00FD5585" w:rsidRDefault="00FD5585" w:rsidP="00FD5585">
      <w:pPr>
        <w:pStyle w:val="01"/>
      </w:pPr>
      <w:r w:rsidRPr="008A3BB3">
        <w:t>Расчетные показатели максимально допустимого уровня территориальной доступности автомобильных дорог местного значения не нормируются.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СП 34.13330.2012 минимальный  уровень обеспеченности автобусными</w:t>
      </w:r>
      <w:r w:rsidRPr="003B0304">
        <w:rPr>
          <w:rFonts w:ascii="Times New Roman" w:hAnsi="Times New Roman" w:cs="Times New Roman"/>
          <w:sz w:val="24"/>
          <w:szCs w:val="24"/>
        </w:rPr>
        <w:t xml:space="preserve"> остан</w:t>
      </w:r>
      <w:r>
        <w:rPr>
          <w:rFonts w:ascii="Times New Roman" w:hAnsi="Times New Roman" w:cs="Times New Roman"/>
          <w:sz w:val="24"/>
          <w:szCs w:val="24"/>
        </w:rPr>
        <w:t>овками</w:t>
      </w:r>
      <w:r w:rsidRPr="003B0304">
        <w:rPr>
          <w:rFonts w:ascii="Times New Roman" w:hAnsi="Times New Roman" w:cs="Times New Roman"/>
          <w:sz w:val="24"/>
          <w:szCs w:val="24"/>
        </w:rPr>
        <w:t xml:space="preserve"> на дорогах I-III категории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B0304">
        <w:rPr>
          <w:rFonts w:ascii="Times New Roman" w:hAnsi="Times New Roman" w:cs="Times New Roman"/>
          <w:sz w:val="24"/>
          <w:szCs w:val="24"/>
        </w:rPr>
        <w:t>1 остановка на 3 км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0304">
        <w:rPr>
          <w:rFonts w:ascii="Times New Roman" w:hAnsi="Times New Roman" w:cs="Times New Roman"/>
          <w:sz w:val="24"/>
          <w:szCs w:val="24"/>
        </w:rPr>
        <w:t>Показатель тер</w:t>
      </w:r>
      <w:r>
        <w:rPr>
          <w:rFonts w:ascii="Times New Roman" w:hAnsi="Times New Roman" w:cs="Times New Roman"/>
          <w:sz w:val="24"/>
          <w:szCs w:val="24"/>
        </w:rPr>
        <w:t xml:space="preserve">риториальной доступности  –  </w:t>
      </w:r>
      <w:r w:rsidRPr="003B0304">
        <w:rPr>
          <w:rFonts w:ascii="Times New Roman" w:hAnsi="Times New Roman" w:cs="Times New Roman"/>
          <w:sz w:val="24"/>
          <w:szCs w:val="24"/>
        </w:rPr>
        <w:t>800 м</w:t>
      </w:r>
      <w:r>
        <w:rPr>
          <w:rFonts w:ascii="Times New Roman" w:hAnsi="Times New Roman" w:cs="Times New Roman"/>
          <w:sz w:val="24"/>
          <w:szCs w:val="24"/>
        </w:rPr>
        <w:t xml:space="preserve">  –  принят согласно СП 42.13330.2011.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304">
        <w:rPr>
          <w:rFonts w:ascii="Times New Roman" w:hAnsi="Times New Roman" w:cs="Times New Roman"/>
          <w:sz w:val="24"/>
          <w:szCs w:val="24"/>
        </w:rPr>
        <w:t>Расстояние между площадками отдыха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 w:rsidRPr="003B0304">
        <w:rPr>
          <w:rFonts w:ascii="Times New Roman" w:hAnsi="Times New Roman" w:cs="Times New Roman"/>
          <w:sz w:val="24"/>
          <w:szCs w:val="24"/>
        </w:rPr>
        <w:t>местимость площадок отдыха</w:t>
      </w:r>
      <w:r>
        <w:rPr>
          <w:rFonts w:ascii="Times New Roman" w:hAnsi="Times New Roman" w:cs="Times New Roman"/>
          <w:sz w:val="24"/>
          <w:szCs w:val="24"/>
        </w:rPr>
        <w:t xml:space="preserve"> приняты согласно СП 34.13330.2012.</w:t>
      </w:r>
    </w:p>
    <w:p w:rsidR="00FD5585" w:rsidRDefault="00FD5585" w:rsidP="00FD5585">
      <w:pPr>
        <w:pStyle w:val="01"/>
      </w:pPr>
      <w:r w:rsidRPr="00BE5322">
        <w:t>Основные параметры поперечного профиля проезжей части и земляного полотна автомобильных дорог принимают в зависимости от их категории в со</w:t>
      </w:r>
      <w:r>
        <w:t>ответствии с СП 34.13330.2012 «</w:t>
      </w:r>
      <w:r w:rsidRPr="007E1674">
        <w:t>Автомобильные дороги. Актуализированная редакция СНиП 2.05.02-85*</w:t>
      </w:r>
      <w:r>
        <w:t xml:space="preserve">». </w:t>
      </w:r>
    </w:p>
    <w:p w:rsidR="00FD5585" w:rsidRDefault="00FD5585" w:rsidP="00FD5585">
      <w:pPr>
        <w:pStyle w:val="01"/>
      </w:pPr>
      <w:r>
        <w:t>Г</w:t>
      </w:r>
      <w:r w:rsidRPr="00D2202E">
        <w:t>раниц</w:t>
      </w:r>
      <w:r>
        <w:t>ы</w:t>
      </w:r>
      <w:r w:rsidRPr="00D2202E">
        <w:t xml:space="preserve"> полосы отвода, необходимой для размещения планируемых к строительству и реконструкции автомобильных дорог, </w:t>
      </w:r>
      <w:r>
        <w:t xml:space="preserve">следует принимать Согласно </w:t>
      </w:r>
      <w:r w:rsidRPr="00D2202E">
        <w:t xml:space="preserve">Постановлению Правительства РФ от 02.09.2009 № 717 </w:t>
      </w:r>
      <w:r>
        <w:t>«</w:t>
      </w:r>
      <w:r w:rsidRPr="00D2202E">
        <w:t>О нормах отвода земель для размещения автомобильных дорог и (или) объектов дорожного сервиса</w:t>
      </w:r>
      <w:r>
        <w:t>».</w:t>
      </w:r>
    </w:p>
    <w:p w:rsidR="00FD5585" w:rsidRDefault="00FD5585" w:rsidP="00FD5585">
      <w:pPr>
        <w:pStyle w:val="01"/>
      </w:pPr>
      <w:r w:rsidRPr="007F7210">
        <w:t>Расстояния от бровки земляного полотна до застройки необходимо принимать в соответствии с СП 34.13330.2012</w:t>
      </w:r>
      <w:r>
        <w:t xml:space="preserve"> «</w:t>
      </w:r>
      <w:r w:rsidRPr="007E1674">
        <w:t>Автомобильные дороги. Актуализированная редакция СНиП 2.05.02-85*</w:t>
      </w:r>
      <w:r>
        <w:t>»</w:t>
      </w:r>
      <w:r w:rsidRPr="007F7210">
        <w:t xml:space="preserve">, но для дорог IV категории не менее, м: до жилой застройки - </w:t>
      </w:r>
      <w:r>
        <w:t>50</w:t>
      </w:r>
      <w:r w:rsidRPr="007F7210">
        <w:t xml:space="preserve">; садово-дачной застройки </w:t>
      </w:r>
      <w:r>
        <w:t>-25.</w:t>
      </w:r>
    </w:p>
    <w:p w:rsidR="00FD5585" w:rsidRDefault="00FD5585" w:rsidP="00FD5585">
      <w:pPr>
        <w:pStyle w:val="01"/>
      </w:pPr>
      <w:r w:rsidRPr="00A36BE7">
        <w:t xml:space="preserve">Нормативное количество машино-мест для временного хранения легковых автомобилей на </w:t>
      </w:r>
      <w:proofErr w:type="spellStart"/>
      <w:r w:rsidRPr="00A36BE7">
        <w:t>приобъектных</w:t>
      </w:r>
      <w:proofErr w:type="spellEnd"/>
      <w:r w:rsidRPr="00A36BE7">
        <w:t xml:space="preserve"> стоянках у общественных зданий, учреждений, предприятий, на рекреационных территориях принимается в соответствии с</w:t>
      </w:r>
      <w:r>
        <w:t xml:space="preserve"> региональными нормативами Республики Коми</w:t>
      </w:r>
      <w:r w:rsidRPr="00A36BE7">
        <w:t>, а также «Пособием по размещению автостоянок, гаражей и предприятий технического обслуживания автомобилей в городах и других населенных пунктах»</w:t>
      </w:r>
      <w:r>
        <w:t>.</w:t>
      </w:r>
    </w:p>
    <w:p w:rsidR="00FD5585" w:rsidRDefault="00FD5585" w:rsidP="00FD5585">
      <w:pPr>
        <w:pStyle w:val="01"/>
      </w:pPr>
      <w:r>
        <w:t xml:space="preserve">Предельные значения показателей минимально допустимого уровня обеспеченности и максимально допустимый уровень территориальной доступности дорожного сервиса </w:t>
      </w:r>
      <w:r>
        <w:lastRenderedPageBreak/>
        <w:t>принимаются согласно с пунктом 11.26</w:t>
      </w:r>
      <w:r w:rsidRPr="00816E47">
        <w:t xml:space="preserve"> СП 42.13330.2011 «Градостроительство. Планировка и застройка городских и сельских поселений»</w:t>
      </w:r>
      <w:r>
        <w:t>.</w:t>
      </w:r>
    </w:p>
    <w:p w:rsidR="00FD5585" w:rsidRDefault="00FD5585" w:rsidP="00FD5585">
      <w:pPr>
        <w:pStyle w:val="01"/>
      </w:pPr>
      <w:r>
        <w:t xml:space="preserve">Предельные значения показателей минимально допустимого уровня обеспеченности </w:t>
      </w:r>
      <w:r w:rsidRPr="00305227">
        <w:t>Автозаправочные станции</w:t>
      </w:r>
      <w:r>
        <w:t xml:space="preserve"> устанавливаются в соответствии с пунктом 11.27</w:t>
      </w:r>
      <w:r w:rsidRPr="00816E47">
        <w:t xml:space="preserve"> СП 42.13330.2011 «Градостроительство. Планировка и застройка городских и сельских поселений»</w:t>
      </w:r>
      <w:r>
        <w:t xml:space="preserve">. </w:t>
      </w:r>
    </w:p>
    <w:p w:rsidR="00FD5585" w:rsidRDefault="00FD5585" w:rsidP="00FD5585">
      <w:pPr>
        <w:pStyle w:val="01"/>
      </w:pPr>
    </w:p>
    <w:p w:rsidR="00FD5585" w:rsidRDefault="00FD5585" w:rsidP="00FD5585">
      <w:pPr>
        <w:pStyle w:val="01"/>
        <w:spacing w:line="276" w:lineRule="auto"/>
        <w:rPr>
          <w:b/>
        </w:rPr>
      </w:pPr>
      <w:r>
        <w:rPr>
          <w:b/>
        </w:rPr>
        <w:t xml:space="preserve">5.3. </w:t>
      </w:r>
      <w:r w:rsidRPr="0041374F">
        <w:rPr>
          <w:b/>
        </w:rPr>
        <w:t>Обоснование раздела 3 «Расчетные показатели, устанавливаемые для объектов местного значения в области инженерной инфраструктуры»</w:t>
      </w:r>
    </w:p>
    <w:p w:rsidR="00FD5585" w:rsidRDefault="00FD5585" w:rsidP="00FD5585">
      <w:pPr>
        <w:pStyle w:val="01"/>
        <w:spacing w:line="276" w:lineRule="auto"/>
        <w:rPr>
          <w:b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4096"/>
      </w:tblGrid>
      <w:tr w:rsidR="00FD5585" w:rsidRPr="0041374F" w:rsidTr="003C5897">
        <w:trPr>
          <w:tblHeader/>
        </w:trPr>
        <w:tc>
          <w:tcPr>
            <w:tcW w:w="2093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4096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Обоснование расчетного показателя</w:t>
            </w:r>
          </w:p>
        </w:tc>
      </w:tr>
      <w:tr w:rsidR="00FD5585" w:rsidRPr="0041374F" w:rsidTr="00EE508A">
        <w:trPr>
          <w:trHeight w:val="255"/>
        </w:trPr>
        <w:tc>
          <w:tcPr>
            <w:tcW w:w="2093" w:type="dxa"/>
            <w:vMerge w:val="restart"/>
          </w:tcPr>
          <w:p w:rsidR="00FD5585" w:rsidRPr="0061536B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61536B">
              <w:rPr>
                <w:b/>
                <w:sz w:val="20"/>
                <w:szCs w:val="20"/>
              </w:rPr>
              <w:t>Объекты электроснабжения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61536B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Укрупненные показатели объектов, относящихся к области  </w:t>
            </w:r>
            <w:r w:rsidRPr="006153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энергоснабжения определяю</w:t>
            </w:r>
            <w:r w:rsidRPr="0061536B">
              <w:rPr>
                <w:sz w:val="20"/>
                <w:szCs w:val="20"/>
              </w:rPr>
              <w:t>тся в соответствии с приложением Н СП 42.13330.2011 «Градостроительство. Планировка и застройка городских и сельских поселений»</w:t>
            </w:r>
            <w:r>
              <w:rPr>
                <w:sz w:val="20"/>
                <w:szCs w:val="20"/>
              </w:rPr>
              <w:t xml:space="preserve"> и региональными нормативами Республики Коми (табл. 1.2.1. (1)).</w:t>
            </w:r>
          </w:p>
        </w:tc>
      </w:tr>
      <w:tr w:rsidR="00FD5585" w:rsidRPr="0041374F" w:rsidTr="00EE508A">
        <w:trPr>
          <w:trHeight w:val="27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Не нормируется</w:t>
            </w:r>
          </w:p>
        </w:tc>
      </w:tr>
      <w:tr w:rsidR="00FD5585" w:rsidRPr="0041374F" w:rsidTr="00EE508A">
        <w:trPr>
          <w:trHeight w:val="13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газоснабжения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D4308C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 w:rsidRPr="00D4308C">
              <w:rPr>
                <w:sz w:val="20"/>
                <w:szCs w:val="20"/>
              </w:rPr>
              <w:t xml:space="preserve">Предельные значения расчетных показателей объектов, относящихся к области газоснабжения определены в соответствии с СП 42-101-2003 «Общие положения по проектированию и строительству газораспределительных систем из металлических и полиэтиленовых труб» и региональными нормативами </w:t>
            </w:r>
            <w:r>
              <w:rPr>
                <w:sz w:val="20"/>
                <w:szCs w:val="20"/>
              </w:rPr>
              <w:t>Республики Коми</w:t>
            </w:r>
            <w:r w:rsidRPr="00D4308C">
              <w:rPr>
                <w:sz w:val="20"/>
                <w:szCs w:val="20"/>
              </w:rPr>
              <w:t xml:space="preserve"> (табл. 1.2.1. (2)).</w:t>
            </w:r>
          </w:p>
        </w:tc>
      </w:tr>
      <w:tr w:rsidR="00FD5585" w:rsidRPr="0041374F" w:rsidTr="00EE508A">
        <w:trPr>
          <w:trHeight w:val="12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</w:t>
            </w: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6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теплоснабжения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 w:rsidRPr="00671AE4">
              <w:rPr>
                <w:sz w:val="20"/>
                <w:szCs w:val="20"/>
              </w:rPr>
              <w:t xml:space="preserve">Размеры участков для отдельно стоящих отопительных котельных, располагаемых в жилых зонах определены в </w:t>
            </w:r>
            <w:proofErr w:type="spellStart"/>
            <w:r w:rsidRPr="00671AE4">
              <w:rPr>
                <w:sz w:val="20"/>
                <w:szCs w:val="20"/>
              </w:rPr>
              <w:t>в</w:t>
            </w:r>
            <w:proofErr w:type="spellEnd"/>
            <w:r w:rsidRPr="00671AE4">
              <w:rPr>
                <w:sz w:val="20"/>
                <w:szCs w:val="20"/>
              </w:rPr>
              <w:t xml:space="preserve"> соответствии с таблицей 14 СП 42.13330.2011 «Градостроительство. Планировка и застройка городских и сельских поселений»</w:t>
            </w:r>
            <w:r>
              <w:rPr>
                <w:sz w:val="20"/>
                <w:szCs w:val="20"/>
              </w:rPr>
              <w:t>;</w:t>
            </w:r>
          </w:p>
          <w:p w:rsidR="00FD5585" w:rsidRPr="00671AE4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теплопотребления принят в соответствии с </w:t>
            </w:r>
            <w:r w:rsidRPr="00D4308C">
              <w:rPr>
                <w:sz w:val="20"/>
                <w:szCs w:val="20"/>
              </w:rPr>
              <w:t>СП 42-101-2003 «Общие положения по проектированию и строительству газораспределительных систем из металлических и полиэтиленовых труб»</w:t>
            </w:r>
            <w:r>
              <w:rPr>
                <w:sz w:val="20"/>
                <w:szCs w:val="20"/>
              </w:rPr>
              <w:t>.</w:t>
            </w:r>
          </w:p>
        </w:tc>
      </w:tr>
      <w:tr w:rsidR="00FD5585" w:rsidRPr="0041374F" w:rsidTr="00EE508A">
        <w:trPr>
          <w:trHeight w:val="105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 xml:space="preserve">Расчетный показатель максимально допустимого </w:t>
            </w:r>
            <w:r w:rsidRPr="0041374F">
              <w:rPr>
                <w:b/>
                <w:i/>
                <w:sz w:val="20"/>
                <w:szCs w:val="20"/>
              </w:rPr>
              <w:lastRenderedPageBreak/>
              <w:t>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6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водоснабжения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6E4971" w:rsidRDefault="00FD5585" w:rsidP="00EE508A">
            <w:pPr>
              <w:pStyle w:val="01"/>
              <w:spacing w:line="276" w:lineRule="auto"/>
              <w:ind w:firstLine="0"/>
              <w:rPr>
                <w:sz w:val="20"/>
                <w:szCs w:val="20"/>
              </w:rPr>
            </w:pPr>
            <w:r w:rsidRPr="00BC5205">
              <w:rPr>
                <w:sz w:val="20"/>
                <w:szCs w:val="20"/>
              </w:rPr>
              <w:t>Предельные значения расчетных показателей объектов, относящихся к области водоснабжения населения определяются в соответствии с п. 12.6 СП 42.13330.2011 «Градостроительство. Планировка и застройка го</w:t>
            </w:r>
            <w:r>
              <w:rPr>
                <w:sz w:val="20"/>
                <w:szCs w:val="20"/>
              </w:rPr>
              <w:t xml:space="preserve">родских и сельских поселений», </w:t>
            </w:r>
            <w:r w:rsidRPr="00BC5205">
              <w:rPr>
                <w:sz w:val="20"/>
                <w:szCs w:val="20"/>
              </w:rPr>
              <w:t xml:space="preserve">региональными нормативами </w:t>
            </w:r>
            <w:r>
              <w:rPr>
                <w:sz w:val="20"/>
                <w:szCs w:val="20"/>
              </w:rPr>
              <w:t>Республики Коми</w:t>
            </w:r>
            <w:r w:rsidRPr="00BC52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6E4971">
              <w:rPr>
                <w:sz w:val="20"/>
                <w:szCs w:val="20"/>
              </w:rPr>
              <w:t>СП 30.13330.2012</w:t>
            </w:r>
          </w:p>
        </w:tc>
      </w:tr>
      <w:tr w:rsidR="00FD5585" w:rsidRPr="0041374F" w:rsidTr="00EE508A">
        <w:trPr>
          <w:trHeight w:val="9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3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водоотведения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BC5205" w:rsidRDefault="00FD5585" w:rsidP="00EE508A">
            <w:pPr>
              <w:pStyle w:val="01"/>
              <w:spacing w:line="276" w:lineRule="auto"/>
              <w:ind w:firstLine="0"/>
              <w:rPr>
                <w:sz w:val="20"/>
                <w:szCs w:val="20"/>
              </w:rPr>
            </w:pPr>
            <w:r w:rsidRPr="00BC5205">
              <w:rPr>
                <w:sz w:val="20"/>
                <w:szCs w:val="20"/>
              </w:rPr>
              <w:t>Предельные значения расчетных показателей объектов, относящихся к области водоснабжения населения опред</w:t>
            </w:r>
            <w:r>
              <w:rPr>
                <w:sz w:val="20"/>
                <w:szCs w:val="20"/>
              </w:rPr>
              <w:t>еляются в соответствии с п. 12.5</w:t>
            </w:r>
            <w:r w:rsidRPr="00BC5205">
              <w:rPr>
                <w:sz w:val="20"/>
                <w:szCs w:val="20"/>
              </w:rPr>
              <w:t xml:space="preserve"> СП 42.13330.2011 «Градостроительство. Планировка и застройка городских и сельских поселений» и </w:t>
            </w:r>
            <w:r w:rsidRPr="006E4971">
              <w:rPr>
                <w:sz w:val="20"/>
                <w:szCs w:val="20"/>
              </w:rPr>
              <w:t>СП 32.13330.2012 Канализация. Наружные сети и сооружения. Актуализированная редакция СНиП 2.04.03-85 (с Изменением N 1).</w:t>
            </w:r>
          </w:p>
        </w:tc>
      </w:tr>
      <w:tr w:rsidR="00FD5585" w:rsidRPr="0041374F" w:rsidTr="00EE508A">
        <w:trPr>
          <w:trHeight w:val="12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</w:tbl>
    <w:p w:rsidR="00FD5585" w:rsidRPr="0041374F" w:rsidRDefault="00FD5585" w:rsidP="00FD5585">
      <w:pPr>
        <w:pStyle w:val="01"/>
        <w:spacing w:line="276" w:lineRule="auto"/>
        <w:rPr>
          <w:b/>
        </w:rPr>
      </w:pPr>
    </w:p>
    <w:p w:rsidR="00FD5585" w:rsidRPr="00112DB3" w:rsidRDefault="00FD5585" w:rsidP="00FD55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Pr="00112DB3">
        <w:rPr>
          <w:rFonts w:ascii="Times New Roman" w:hAnsi="Times New Roman" w:cs="Times New Roman"/>
          <w:b/>
          <w:sz w:val="24"/>
          <w:szCs w:val="24"/>
        </w:rPr>
        <w:t>Обоснование раздела 4 «Нормативы градостроительного проектирования общественно-деловых зон»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Объекты физической культуры и массового спорта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Расчетные показатели  в области физической культуры и спорта приняты согласно приложению № 4 Региональных нормативов Республики Коми, учитывая распоряжение</w:t>
      </w:r>
      <w:r w:rsidRPr="00C84DFA">
        <w:rPr>
          <w:rFonts w:ascii="Times New Roman" w:hAnsi="Times New Roman" w:cs="Times New Roman"/>
          <w:sz w:val="24"/>
          <w:szCs w:val="24"/>
        </w:rPr>
        <w:t xml:space="preserve"> Правительства РФ от 03.07.1996 № 1063-р «Социальные нормативы и нормы»</w:t>
      </w:r>
      <w:r>
        <w:rPr>
          <w:rFonts w:ascii="Times New Roman" w:hAnsi="Times New Roman" w:cs="Times New Roman"/>
          <w:sz w:val="24"/>
          <w:szCs w:val="24"/>
        </w:rPr>
        <w:t xml:space="preserve"> и приложение </w:t>
      </w:r>
      <w:r w:rsidRPr="00C84DFA">
        <w:rPr>
          <w:rFonts w:ascii="Times New Roman" w:hAnsi="Times New Roman" w:cs="Times New Roman"/>
          <w:sz w:val="24"/>
          <w:szCs w:val="24"/>
        </w:rPr>
        <w:t>Ж СП 42.13330.2011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FD5585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E04C6B">
        <w:rPr>
          <w:b/>
          <w:sz w:val="22"/>
          <w:szCs w:val="22"/>
        </w:rPr>
        <w:t>Объекты образования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 в области образования приняты с учетом агроклиматического подрайона муниципального района «Сысольский» согласно приложению №10 Региональных нормативов Республики Коми и приложению </w:t>
      </w:r>
      <w:r w:rsidRPr="00C84DFA">
        <w:rPr>
          <w:rFonts w:ascii="Times New Roman" w:hAnsi="Times New Roman" w:cs="Times New Roman"/>
          <w:sz w:val="24"/>
          <w:szCs w:val="24"/>
        </w:rPr>
        <w:t>Ж СП 42.13330.2011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Pr="00E04C6B" w:rsidRDefault="00FD5585" w:rsidP="00FD5585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:rsidR="00FD5585" w:rsidRPr="00292A1A" w:rsidRDefault="00FD5585" w:rsidP="00FD5585">
      <w:pPr>
        <w:pStyle w:val="Default"/>
        <w:spacing w:line="276" w:lineRule="auto"/>
        <w:jc w:val="both"/>
        <w:rPr>
          <w:b/>
        </w:rPr>
      </w:pPr>
      <w:r w:rsidRPr="00292A1A">
        <w:rPr>
          <w:b/>
        </w:rPr>
        <w:t>Объекты здравоохранения</w:t>
      </w:r>
    </w:p>
    <w:p w:rsidR="00FD5585" w:rsidRDefault="00FD5585" w:rsidP="00FD5585">
      <w:pPr>
        <w:pStyle w:val="Default"/>
        <w:spacing w:line="276" w:lineRule="auto"/>
        <w:ind w:firstLine="567"/>
        <w:jc w:val="both"/>
      </w:pPr>
      <w:r w:rsidRPr="00292A1A">
        <w:lastRenderedPageBreak/>
        <w:t>Нормативы обеспеченности в области здравоохранения приведены согласно Социальным нормативам и нормам, утвержденным Распоряжением Правительства Российской Федерации от 3 июля 1996 года № 1063-р, СП 42.13330.201</w:t>
      </w:r>
      <w:r>
        <w:t>1, СП 158.13330.2014, Региональным нормативам Республики Коми.</w:t>
      </w:r>
    </w:p>
    <w:p w:rsidR="00FD5585" w:rsidRDefault="00FD5585" w:rsidP="00FD5585">
      <w:pPr>
        <w:pStyle w:val="Default"/>
        <w:spacing w:line="276" w:lineRule="auto"/>
        <w:ind w:firstLine="567"/>
        <w:jc w:val="both"/>
      </w:pPr>
    </w:p>
    <w:p w:rsidR="00FD5585" w:rsidRPr="004961E8" w:rsidRDefault="00FD5585" w:rsidP="00FD55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1E8">
        <w:rPr>
          <w:rFonts w:ascii="Times New Roman" w:hAnsi="Times New Roman" w:cs="Times New Roman"/>
          <w:b/>
          <w:sz w:val="24"/>
          <w:szCs w:val="24"/>
        </w:rPr>
        <w:t>Объекты культуры и искусства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5.4.1. </w:t>
      </w:r>
      <w:r w:rsidRPr="009A53A5">
        <w:rPr>
          <w:rFonts w:ascii="Times New Roman" w:hAnsi="Times New Roman" w:cs="Times New Roman"/>
          <w:sz w:val="24"/>
          <w:szCs w:val="24"/>
        </w:rPr>
        <w:t xml:space="preserve">В соответствии с полномочиями муниципального района для библиотечного обслуживания населения создается </w:t>
      </w:r>
      <w:proofErr w:type="spellStart"/>
      <w:r w:rsidRPr="009A53A5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A53A5">
        <w:rPr>
          <w:rFonts w:ascii="Times New Roman" w:hAnsi="Times New Roman" w:cs="Times New Roman"/>
          <w:sz w:val="24"/>
          <w:szCs w:val="24"/>
        </w:rPr>
        <w:t xml:space="preserve"> библиотека с филиалами в сельских поселениях, если иное (самостоятельная библиотека в сельском поселении) не установлено законом субъекта Российской Федерации и уставом муниципального района и сельского поселения в соответствии с частью 3 ст. 15 ФЗ N 131 (в редакции от 27.05.2014 N 136-ФЗ).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5.4.2. Норматив обеспеченности библиотеками принят согласно</w:t>
      </w:r>
      <w:r w:rsidRPr="001837AF">
        <w:rPr>
          <w:rFonts w:ascii="Times New Roman" w:hAnsi="Times New Roman" w:cs="Times New Roman"/>
          <w:sz w:val="24"/>
          <w:szCs w:val="24"/>
        </w:rPr>
        <w:t xml:space="preserve">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5.4.3. </w:t>
      </w:r>
      <w:r w:rsidRPr="009A53A5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для музея принят также 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 w:rsidRPr="009A53A5">
        <w:rPr>
          <w:rFonts w:ascii="Times New Roman" w:hAnsi="Times New Roman" w:cs="Times New Roman"/>
          <w:sz w:val="24"/>
          <w:szCs w:val="24"/>
        </w:rPr>
        <w:t xml:space="preserve"> и равен 30 минутам – 1 часу.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5.4.4.</w:t>
      </w:r>
      <w:r w:rsidRPr="009A53A5"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</w:t>
      </w:r>
      <w:r>
        <w:rPr>
          <w:rFonts w:ascii="Times New Roman" w:hAnsi="Times New Roman" w:cs="Times New Roman"/>
          <w:sz w:val="24"/>
          <w:szCs w:val="24"/>
        </w:rPr>
        <w:t xml:space="preserve">количество музеев для района </w:t>
      </w:r>
      <w:r w:rsidRPr="001837AF">
        <w:rPr>
          <w:rFonts w:ascii="Times New Roman" w:hAnsi="Times New Roman" w:cs="Times New Roman"/>
          <w:sz w:val="24"/>
          <w:szCs w:val="24"/>
        </w:rPr>
        <w:t>составляет 1 объект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5.4.5. </w:t>
      </w:r>
      <w:r w:rsidRPr="001837A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для музея принят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7AF">
        <w:rPr>
          <w:rFonts w:ascii="Times New Roman" w:hAnsi="Times New Roman" w:cs="Times New Roman"/>
          <w:sz w:val="24"/>
          <w:szCs w:val="24"/>
        </w:rPr>
        <w:t xml:space="preserve"> и равен 30 минутам</w:t>
      </w:r>
      <w:r>
        <w:rPr>
          <w:rFonts w:ascii="Times New Roman" w:hAnsi="Times New Roman" w:cs="Times New Roman"/>
          <w:sz w:val="24"/>
          <w:szCs w:val="24"/>
        </w:rPr>
        <w:t xml:space="preserve"> – 1 часу</w:t>
      </w:r>
      <w:r w:rsidRPr="001837AF">
        <w:rPr>
          <w:rFonts w:ascii="Times New Roman" w:hAnsi="Times New Roman" w:cs="Times New Roman"/>
          <w:sz w:val="24"/>
          <w:szCs w:val="24"/>
        </w:rPr>
        <w:t>.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5.4.6.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>учреждения культуры клубного типа размещаются из расчета:</w:t>
      </w:r>
    </w:p>
    <w:p w:rsidR="00FD5585" w:rsidRDefault="00FD5585" w:rsidP="00FD5585">
      <w:pPr>
        <w:pStyle w:val="010"/>
      </w:pPr>
      <w:r>
        <w:t xml:space="preserve">на уровне муниципального района </w:t>
      </w:r>
      <w:r w:rsidRPr="001837AF">
        <w:t xml:space="preserve">– 1 </w:t>
      </w:r>
      <w:r>
        <w:t xml:space="preserve">центр культурного развития и 1 многофункциональный передвижной центр. </w:t>
      </w:r>
    </w:p>
    <w:p w:rsidR="00FD5585" w:rsidRPr="00851984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5.4.7. </w:t>
      </w:r>
      <w:r w:rsidRPr="00831B29">
        <w:rPr>
          <w:rFonts w:ascii="Times New Roman" w:hAnsi="Times New Roman" w:cs="Times New Roman"/>
          <w:sz w:val="24"/>
          <w:szCs w:val="24"/>
        </w:rPr>
        <w:t>Уровень территориальной</w:t>
      </w:r>
      <w:r w:rsidRPr="00851984">
        <w:rPr>
          <w:rFonts w:ascii="Times New Roman" w:hAnsi="Times New Roman" w:cs="Times New Roman"/>
          <w:sz w:val="24"/>
          <w:szCs w:val="24"/>
        </w:rPr>
        <w:t xml:space="preserve"> доступности для учреждений культуры клубного типа на уровне муниципального района принят 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4">
        <w:rPr>
          <w:rFonts w:ascii="Times New Roman" w:hAnsi="Times New Roman" w:cs="Times New Roman"/>
          <w:sz w:val="24"/>
          <w:szCs w:val="24"/>
        </w:rPr>
        <w:t xml:space="preserve"> и равен 30 минутам – 1 часу.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5.4.8. </w:t>
      </w:r>
      <w:r w:rsidRPr="009A53A5">
        <w:rPr>
          <w:rFonts w:ascii="Times New Roman" w:hAnsi="Times New Roman" w:cs="Times New Roman"/>
          <w:sz w:val="24"/>
          <w:szCs w:val="24"/>
        </w:rPr>
        <w:t>Согласно</w:t>
      </w:r>
      <w:r w:rsidRPr="001837AF">
        <w:rPr>
          <w:rFonts w:ascii="Times New Roman" w:hAnsi="Times New Roman" w:cs="Times New Roman"/>
          <w:sz w:val="24"/>
          <w:szCs w:val="24"/>
        </w:rPr>
        <w:t xml:space="preserve">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>нео</w:t>
      </w:r>
      <w:r>
        <w:rPr>
          <w:rFonts w:ascii="Times New Roman" w:hAnsi="Times New Roman" w:cs="Times New Roman"/>
          <w:sz w:val="24"/>
          <w:szCs w:val="24"/>
        </w:rPr>
        <w:t xml:space="preserve">бходимое количество кинозалов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составляет 1 объект вне зависимости от численности населения. 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5.4.9. </w:t>
      </w:r>
      <w:r w:rsidRPr="001837AF">
        <w:rPr>
          <w:rFonts w:ascii="Times New Roman" w:hAnsi="Times New Roman" w:cs="Times New Roman"/>
          <w:sz w:val="24"/>
          <w:szCs w:val="24"/>
        </w:rPr>
        <w:t xml:space="preserve">Норматив обеспеченности парками культуры и отдыха </w:t>
      </w:r>
      <w:r>
        <w:rPr>
          <w:rFonts w:ascii="Times New Roman" w:hAnsi="Times New Roman" w:cs="Times New Roman"/>
          <w:sz w:val="24"/>
          <w:szCs w:val="24"/>
        </w:rPr>
        <w:t xml:space="preserve">принят </w:t>
      </w:r>
      <w:r w:rsidRPr="001837AF">
        <w:rPr>
          <w:rFonts w:ascii="Times New Roman" w:hAnsi="Times New Roman" w:cs="Times New Roman"/>
          <w:sz w:val="24"/>
          <w:szCs w:val="24"/>
        </w:rPr>
        <w:t>согласно Социальным нормативам и нормам, утвержденным Распоряжением Правительства Российской Федерации от 3 июля 1996 года № 1063-р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5.4.10. </w:t>
      </w:r>
      <w:r w:rsidRPr="001837AF">
        <w:rPr>
          <w:rFonts w:ascii="Times New Roman" w:hAnsi="Times New Roman" w:cs="Times New Roman"/>
          <w:sz w:val="24"/>
          <w:szCs w:val="24"/>
        </w:rPr>
        <w:t>Уровень территориальной доступности для парка культуры и отдыха для муниципального района принят в соответствии с пунктом 9.15 СП 42.13330.2011 «Градостроительство. Планировка и застройка городских и сельских поселений».</w:t>
      </w:r>
    </w:p>
    <w:p w:rsidR="002B1726" w:rsidRDefault="002B1726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2B1726">
      <w:pPr>
        <w:pStyle w:val="03"/>
        <w:spacing w:before="0" w:after="0"/>
        <w:ind w:firstLine="0"/>
      </w:pPr>
      <w:r w:rsidRPr="0049674E">
        <w:t>Объекты, необходимые для обеспе</w:t>
      </w:r>
      <w:r>
        <w:t xml:space="preserve">чения населения </w:t>
      </w:r>
      <w:r w:rsidRPr="0049674E">
        <w:t>общественного питания, торговли и бытового обслуживания</w:t>
      </w:r>
    </w:p>
    <w:p w:rsidR="00FD5585" w:rsidRPr="005200D5" w:rsidRDefault="00FD5585" w:rsidP="00FD5585">
      <w:pPr>
        <w:pStyle w:val="01"/>
        <w:spacing w:line="252" w:lineRule="auto"/>
        <w:rPr>
          <w:b/>
        </w:rPr>
      </w:pPr>
      <w:r w:rsidRPr="005200D5">
        <w:rPr>
          <w:b/>
        </w:rPr>
        <w:t>Стационарные торговые объекты</w:t>
      </w:r>
    </w:p>
    <w:p w:rsidR="00FD5585" w:rsidRDefault="00EC5791" w:rsidP="00FD5585">
      <w:pPr>
        <w:pStyle w:val="01"/>
        <w:spacing w:line="252" w:lineRule="auto"/>
      </w:pPr>
      <w:r>
        <w:t xml:space="preserve">5.4.11. </w:t>
      </w:r>
      <w:r w:rsidR="00FD5585">
        <w:t>Согласно Постановлению Правительства Республики Коми  от 2 декабря 2016 года № 553 «О</w:t>
      </w:r>
      <w:r w:rsidR="00FD5585" w:rsidRPr="0048247F">
        <w:t xml:space="preserve">б утверждении нормативов минимальной обеспеченности населения площадью торговых объектов для республики </w:t>
      </w:r>
      <w:proofErr w:type="spellStart"/>
      <w:r w:rsidR="00FD5585" w:rsidRPr="0048247F">
        <w:t>коми</w:t>
      </w:r>
      <w:proofErr w:type="spellEnd"/>
      <w:r w:rsidR="00FD5585" w:rsidRPr="0048247F">
        <w:t>, в том числе для входящих в ее состав муниципальных образований</w:t>
      </w:r>
      <w:r w:rsidR="00FD5585">
        <w:t>» для муниципального района «Сысольский»  равен 453 кв.м. Из них 163 кв. м.  – н</w:t>
      </w:r>
      <w:r w:rsidR="00FD5585" w:rsidRPr="005200D5">
        <w:t>орматив минимальной обеспеченности населения площадью стационарных торговых объектов, на которой осуществляется продажа продовольственных товаров</w:t>
      </w:r>
      <w:r w:rsidR="00FD5585">
        <w:t>; 290 кв.м.  – н</w:t>
      </w:r>
      <w:r w:rsidR="00FD5585" w:rsidRPr="005200D5">
        <w:t xml:space="preserve">орматив минимальной обеспеченности населения площадью стационарных торговых объектов, на которой осуществляется продажа </w:t>
      </w:r>
      <w:r w:rsidR="00FD5585">
        <w:t>не</w:t>
      </w:r>
      <w:r w:rsidR="00FD5585" w:rsidRPr="005200D5">
        <w:t>продовольственных товаров</w:t>
      </w:r>
      <w:r w:rsidR="00FD5585">
        <w:t xml:space="preserve">. </w:t>
      </w:r>
    </w:p>
    <w:p w:rsidR="00FD5585" w:rsidRDefault="00EC5791" w:rsidP="00FD5585">
      <w:pPr>
        <w:pStyle w:val="01"/>
        <w:spacing w:line="252" w:lineRule="auto"/>
      </w:pPr>
      <w:r>
        <w:t xml:space="preserve">5.4.12. </w:t>
      </w:r>
      <w:r w:rsidR="00FD5585">
        <w:t xml:space="preserve">Уровень территориальной доступности магазинов принят в соответствии с пунктом 10.4 СП 42.13330.2011 «Градостроительство. Планировка и застройка городских и сельских поселений». Радиус обслуживания для муниципального района «Сысольский» при </w:t>
      </w:r>
      <w:proofErr w:type="spellStart"/>
      <w:r w:rsidR="00FD5585">
        <w:t>среднеэтажной</w:t>
      </w:r>
      <w:proofErr w:type="spellEnd"/>
      <w:r w:rsidR="00FD5585">
        <w:t xml:space="preserve"> застройке равен 500 м, при одно-, двухэтажной застройке 800 м. </w:t>
      </w:r>
    </w:p>
    <w:p w:rsidR="00FD5585" w:rsidRDefault="00FD5585" w:rsidP="00FD5585">
      <w:pPr>
        <w:pStyle w:val="01"/>
        <w:spacing w:line="252" w:lineRule="auto"/>
      </w:pPr>
    </w:p>
    <w:p w:rsidR="00FD5585" w:rsidRPr="005200D5" w:rsidRDefault="00FD5585" w:rsidP="002B1726">
      <w:pPr>
        <w:pStyle w:val="01"/>
        <w:spacing w:line="252" w:lineRule="auto"/>
        <w:ind w:firstLine="0"/>
        <w:rPr>
          <w:b/>
        </w:rPr>
      </w:pPr>
      <w:r w:rsidRPr="005200D5">
        <w:rPr>
          <w:b/>
        </w:rPr>
        <w:t>Торговые центры</w:t>
      </w:r>
    </w:p>
    <w:p w:rsidR="00FD5585" w:rsidRDefault="00EC5791" w:rsidP="00FD5585">
      <w:pPr>
        <w:pStyle w:val="01"/>
        <w:spacing w:line="252" w:lineRule="auto"/>
      </w:pPr>
      <w:r>
        <w:t xml:space="preserve">5.4.13. </w:t>
      </w:r>
      <w:r w:rsidR="00FD5585">
        <w:t>Размеры земельных участков для размещения торговых центров приняты согласно приложению Ж СП 42.13330.2011 «Градостроительство. Планировка и застройка городских и сельских поселений» и Региональным нормативам  градостроительного проектирования Республики Коми.</w:t>
      </w:r>
    </w:p>
    <w:p w:rsidR="00FD5585" w:rsidRDefault="00FD5585" w:rsidP="00FD5585">
      <w:pPr>
        <w:pStyle w:val="01"/>
        <w:spacing w:line="252" w:lineRule="auto"/>
      </w:pPr>
    </w:p>
    <w:p w:rsidR="00FD5585" w:rsidRPr="008452BC" w:rsidRDefault="00FD5585" w:rsidP="002B1726">
      <w:pPr>
        <w:pStyle w:val="01"/>
        <w:spacing w:line="252" w:lineRule="auto"/>
        <w:ind w:firstLine="0"/>
        <w:rPr>
          <w:b/>
        </w:rPr>
      </w:pPr>
      <w:r w:rsidRPr="008452BC">
        <w:rPr>
          <w:b/>
        </w:rPr>
        <w:t xml:space="preserve">Предприятия общественного питания </w:t>
      </w:r>
    </w:p>
    <w:p w:rsidR="00FD5585" w:rsidRDefault="00EC5791" w:rsidP="00FD5585">
      <w:pPr>
        <w:pStyle w:val="01"/>
        <w:spacing w:line="252" w:lineRule="auto"/>
      </w:pPr>
      <w:r>
        <w:t xml:space="preserve">5.4.14. </w:t>
      </w:r>
      <w:r w:rsidR="00FD5585">
        <w:t>В соответствии с Региональными нормативами  градостроительного проектирования Республики Коми обеспеченность местами предприятий общественного питания составляет 35 мест на 1000 чел.</w:t>
      </w:r>
    </w:p>
    <w:p w:rsidR="00FD5585" w:rsidRDefault="00EC5791" w:rsidP="00FD5585">
      <w:pPr>
        <w:pStyle w:val="01"/>
        <w:spacing w:line="252" w:lineRule="auto"/>
      </w:pPr>
      <w:r>
        <w:t xml:space="preserve">5.4.15. </w:t>
      </w:r>
      <w:r w:rsidR="00FD5585">
        <w:t xml:space="preserve">Уровень территориальной доступности предприятий общественного питания принят в соответствии с пунктом 10.4 СП 42.13330.2011 «Градостроительство. Планировка и застройка городских и сельских поселений». Радиус обслуживания при </w:t>
      </w:r>
      <w:proofErr w:type="spellStart"/>
      <w:r w:rsidR="00FD5585">
        <w:t>среднеэтажной</w:t>
      </w:r>
      <w:proofErr w:type="spellEnd"/>
      <w:r w:rsidR="00FD5585">
        <w:t xml:space="preserve"> застройке равен 500 м, при одно-, двухэтажной застройке 800 м. </w:t>
      </w:r>
    </w:p>
    <w:p w:rsidR="00FD5585" w:rsidRDefault="00FD5585" w:rsidP="00FD5585">
      <w:pPr>
        <w:pStyle w:val="01"/>
        <w:spacing w:line="252" w:lineRule="auto"/>
      </w:pPr>
    </w:p>
    <w:p w:rsidR="00FD5585" w:rsidRPr="008452BC" w:rsidRDefault="00FD5585" w:rsidP="002B1726">
      <w:pPr>
        <w:pStyle w:val="01"/>
        <w:spacing w:line="252" w:lineRule="auto"/>
        <w:ind w:firstLine="0"/>
        <w:rPr>
          <w:b/>
        </w:rPr>
      </w:pPr>
      <w:r w:rsidRPr="008452BC">
        <w:rPr>
          <w:b/>
        </w:rPr>
        <w:t>Предприятия бытового обслуживания населения</w:t>
      </w:r>
    </w:p>
    <w:p w:rsidR="00FD5585" w:rsidRDefault="00EC5791" w:rsidP="00FD5585">
      <w:pPr>
        <w:pStyle w:val="01"/>
        <w:spacing w:line="252" w:lineRule="auto"/>
      </w:pPr>
      <w:r>
        <w:t xml:space="preserve">5.4.16. </w:t>
      </w:r>
      <w:r w:rsidR="00FD5585">
        <w:t>В качестве показателя минимально допустимого уровня обеспеченности предприятиями бытового обслуживания принято значение в соответствии Региональными нормативами Республики Коми.</w:t>
      </w:r>
    </w:p>
    <w:p w:rsidR="00FD5585" w:rsidRDefault="00EC5791" w:rsidP="00FD5585">
      <w:pPr>
        <w:pStyle w:val="01"/>
        <w:spacing w:line="252" w:lineRule="auto"/>
        <w:ind w:firstLine="0"/>
      </w:pPr>
      <w:r>
        <w:lastRenderedPageBreak/>
        <w:t xml:space="preserve">            5.4.17. </w:t>
      </w:r>
      <w:r w:rsidR="00FD5585">
        <w:t xml:space="preserve">Уровень территориальной доступности предприятий бытового обслуживания населения принят в соответствии с пунктом 10.4 СП 42.13330.2011 «Градостроительство. Планировка и застройка городских и сельских поселений». Радиус обслуживания для муниципального района при </w:t>
      </w:r>
      <w:proofErr w:type="spellStart"/>
      <w:r w:rsidR="00FD5585">
        <w:t>среднеэтажной</w:t>
      </w:r>
      <w:proofErr w:type="spellEnd"/>
      <w:r w:rsidR="00FD5585">
        <w:t xml:space="preserve"> застройке равен 500 м, при одно-, двухэтажной застройке 800 м.</w:t>
      </w:r>
    </w:p>
    <w:p w:rsidR="00FD5585" w:rsidRDefault="00FD5585" w:rsidP="00FD5585">
      <w:pPr>
        <w:pStyle w:val="01"/>
        <w:spacing w:line="252" w:lineRule="auto"/>
        <w:ind w:firstLine="0"/>
      </w:pPr>
    </w:p>
    <w:p w:rsidR="00FD5585" w:rsidRDefault="00FD5585" w:rsidP="002B1726">
      <w:pPr>
        <w:pStyle w:val="01"/>
        <w:spacing w:line="252" w:lineRule="auto"/>
        <w:ind w:firstLine="0"/>
        <w:rPr>
          <w:b/>
        </w:rPr>
      </w:pPr>
      <w:r w:rsidRPr="009100FA">
        <w:rPr>
          <w:b/>
        </w:rPr>
        <w:t>Организации и учреждения управления</w:t>
      </w:r>
    </w:p>
    <w:p w:rsidR="00FD5585" w:rsidRPr="009100FA" w:rsidRDefault="00FD5585" w:rsidP="00FD5585">
      <w:pPr>
        <w:pStyle w:val="01"/>
        <w:spacing w:line="252" w:lineRule="auto"/>
        <w:rPr>
          <w:b/>
        </w:rPr>
      </w:pPr>
      <w:r w:rsidRPr="00292A1A">
        <w:t xml:space="preserve">Нормативы обеспеченности </w:t>
      </w:r>
      <w:r>
        <w:t xml:space="preserve">и территориально доступности </w:t>
      </w:r>
      <w:r w:rsidRPr="00292A1A">
        <w:t xml:space="preserve">в области </w:t>
      </w:r>
      <w:r>
        <w:t>организаций и учреждений</w:t>
      </w:r>
      <w:r w:rsidRPr="009100FA">
        <w:t xml:space="preserve"> управления</w:t>
      </w:r>
      <w:r>
        <w:t xml:space="preserve"> </w:t>
      </w:r>
      <w:r w:rsidRPr="00292A1A">
        <w:t>приведены согласно</w:t>
      </w:r>
      <w:r>
        <w:t xml:space="preserve"> СП 42.13330.2011 «Градостроительство. Планировка и застройка городских и сельских поселений»</w:t>
      </w:r>
    </w:p>
    <w:p w:rsidR="002B1726" w:rsidRDefault="002B1726" w:rsidP="00FD5585">
      <w:pPr>
        <w:pStyle w:val="01"/>
        <w:spacing w:line="252" w:lineRule="auto"/>
        <w:ind w:firstLine="0"/>
      </w:pPr>
    </w:p>
    <w:p w:rsidR="00FD5585" w:rsidRDefault="00FD5585" w:rsidP="00FD5585">
      <w:pPr>
        <w:pStyle w:val="01"/>
        <w:spacing w:line="252" w:lineRule="auto"/>
        <w:ind w:firstLine="0"/>
        <w:rPr>
          <w:b/>
        </w:rPr>
      </w:pPr>
      <w:r w:rsidRPr="00402E9C">
        <w:rPr>
          <w:b/>
        </w:rPr>
        <w:t>Объекты, необходимые для формирования архивных фондов</w:t>
      </w:r>
    </w:p>
    <w:p w:rsidR="00FD5585" w:rsidRDefault="00EC5791" w:rsidP="00FD5585">
      <w:pPr>
        <w:pStyle w:val="01"/>
        <w:spacing w:line="252" w:lineRule="auto"/>
      </w:pPr>
      <w:r>
        <w:t xml:space="preserve">5.4.18. </w:t>
      </w:r>
      <w:r w:rsidR="00FD5585" w:rsidRPr="00402E9C">
        <w:t xml:space="preserve">Значение расчетного показателя принято согласно </w:t>
      </w:r>
      <w:r w:rsidR="00FD5585">
        <w:t>«</w:t>
      </w:r>
      <w:r w:rsidR="00FD5585" w:rsidRPr="00402E9C">
        <w:t>Правилам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</w:t>
      </w:r>
      <w:r w:rsidR="00FD5585">
        <w:t xml:space="preserve">» </w:t>
      </w:r>
    </w:p>
    <w:p w:rsidR="00FD5585" w:rsidRDefault="00EC5791" w:rsidP="00FD5585">
      <w:pPr>
        <w:pStyle w:val="01"/>
        <w:spacing w:line="252" w:lineRule="auto"/>
        <w:rPr>
          <w:rFonts w:eastAsia="Times New Roman"/>
        </w:rPr>
      </w:pPr>
      <w:r>
        <w:t xml:space="preserve">5.4.19. </w:t>
      </w:r>
      <w:r w:rsidR="00FD5585">
        <w:rPr>
          <w:rFonts w:eastAsia="Times New Roman"/>
        </w:rPr>
        <w:t xml:space="preserve">Территориальная доступность определена согласно региональным нормативам </w:t>
      </w:r>
      <w:r w:rsidR="00FD5585">
        <w:t>Республики Коми</w:t>
      </w:r>
      <w:r w:rsidR="00FD5585">
        <w:rPr>
          <w:rFonts w:eastAsia="Times New Roman"/>
        </w:rPr>
        <w:t xml:space="preserve"> </w:t>
      </w:r>
      <w:r w:rsidR="00FD5585" w:rsidRPr="006108C6">
        <w:rPr>
          <w:rFonts w:eastAsia="Times New Roman"/>
        </w:rPr>
        <w:t xml:space="preserve">с учетом требований СП 118.13330.2012. </w:t>
      </w:r>
      <w:r w:rsidR="00FD5585">
        <w:rPr>
          <w:rFonts w:eastAsia="Times New Roman"/>
        </w:rPr>
        <w:t>«</w:t>
      </w:r>
      <w:r w:rsidR="00FD5585" w:rsidRPr="006108C6">
        <w:rPr>
          <w:rFonts w:eastAsia="Times New Roman"/>
        </w:rPr>
        <w:t>О</w:t>
      </w:r>
      <w:r w:rsidR="00FD5585">
        <w:rPr>
          <w:rFonts w:eastAsia="Times New Roman"/>
        </w:rPr>
        <w:t xml:space="preserve">бщественные здания и сооружения», </w:t>
      </w:r>
      <w:r w:rsidR="00FD5585" w:rsidRPr="006108C6">
        <w:rPr>
          <w:rFonts w:eastAsia="Times New Roman"/>
        </w:rPr>
        <w:t xml:space="preserve"> СП 42.13330.2011. </w:t>
      </w:r>
      <w:r w:rsidR="00FD5585">
        <w:rPr>
          <w:rFonts w:eastAsia="Times New Roman"/>
        </w:rPr>
        <w:t>«</w:t>
      </w:r>
      <w:r w:rsidR="00FD5585" w:rsidRPr="006108C6">
        <w:rPr>
          <w:rFonts w:eastAsia="Times New Roman"/>
        </w:rPr>
        <w:t>Градостроительство. Планировка и застройка городских и сельских поселений</w:t>
      </w:r>
      <w:r w:rsidR="00FD5585">
        <w:rPr>
          <w:rFonts w:eastAsia="Times New Roman"/>
        </w:rPr>
        <w:t>».</w:t>
      </w:r>
    </w:p>
    <w:p w:rsidR="00FD5585" w:rsidRDefault="00FD5585" w:rsidP="00FD5585">
      <w:pPr>
        <w:pStyle w:val="01"/>
        <w:spacing w:line="252" w:lineRule="auto"/>
        <w:rPr>
          <w:rFonts w:eastAsia="Times New Roman"/>
        </w:rPr>
      </w:pPr>
    </w:p>
    <w:p w:rsidR="00FD5585" w:rsidRDefault="009239AF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EC579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D5585">
        <w:rPr>
          <w:rFonts w:ascii="Times New Roman" w:hAnsi="Times New Roman" w:cs="Times New Roman"/>
          <w:b/>
          <w:sz w:val="24"/>
          <w:szCs w:val="24"/>
        </w:rPr>
        <w:t>Обоснование раздела 5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665FDA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</w:t>
      </w:r>
      <w:r w:rsidR="00FD5585">
        <w:rPr>
          <w:rFonts w:ascii="Times New Roman" w:hAnsi="Times New Roman" w:cs="Times New Roman"/>
          <w:b/>
          <w:sz w:val="24"/>
          <w:szCs w:val="24"/>
        </w:rPr>
        <w:t>ирования рекреационных зон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B85F26" w:rsidRDefault="00FD5585" w:rsidP="00FD5585">
      <w:pPr>
        <w:pStyle w:val="Default"/>
        <w:spacing w:line="252" w:lineRule="auto"/>
        <w:ind w:firstLine="709"/>
        <w:jc w:val="both"/>
      </w:pPr>
      <w:r>
        <w:t>5.</w:t>
      </w:r>
      <w:r w:rsidR="00EC5791">
        <w:t>5.</w:t>
      </w:r>
      <w:r>
        <w:t xml:space="preserve">1. </w:t>
      </w:r>
      <w:r w:rsidRPr="00B85F26">
        <w:t xml:space="preserve">Расчетные показатели минимально допустимого уровня обеспеченности муниципального района зонами массового кратковременного отдыха и максимально допустимого уровня территориальной доступности до таких зон установлены в соответствии с п. 9.25 СП 42.13330.2011. </w:t>
      </w:r>
    </w:p>
    <w:p w:rsidR="00FD5585" w:rsidRDefault="00EC5791" w:rsidP="00FD5585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FD5585">
        <w:rPr>
          <w:rFonts w:ascii="Times New Roman" w:hAnsi="Times New Roman" w:cs="Times New Roman"/>
          <w:sz w:val="24"/>
          <w:szCs w:val="24"/>
        </w:rPr>
        <w:t>.</w:t>
      </w:r>
      <w:r w:rsidR="00FD5585" w:rsidRPr="00B85F26">
        <w:rPr>
          <w:rFonts w:ascii="Times New Roman" w:hAnsi="Times New Roman" w:cs="Times New Roman"/>
          <w:sz w:val="24"/>
          <w:szCs w:val="24"/>
        </w:rPr>
        <w:t>2. 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п. 9.32 СП 42.13330.2011.</w:t>
      </w:r>
    </w:p>
    <w:p w:rsidR="00FD5585" w:rsidRDefault="009239AF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6. Обоснование раздела 6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067D3B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проектирования производственных зон</w:t>
      </w:r>
      <w:r w:rsidR="00FD5585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6.1. </w:t>
      </w:r>
      <w:r w:rsidR="00FD5585" w:rsidRPr="00361523">
        <w:rPr>
          <w:rFonts w:ascii="Times New Roman" w:hAnsi="Times New Roman" w:cs="Times New Roman"/>
          <w:sz w:val="24"/>
          <w:szCs w:val="24"/>
        </w:rPr>
        <w:t>Значени</w:t>
      </w:r>
      <w:r w:rsidR="00FD5585">
        <w:rPr>
          <w:rFonts w:ascii="Times New Roman" w:hAnsi="Times New Roman" w:cs="Times New Roman"/>
          <w:sz w:val="24"/>
          <w:szCs w:val="24"/>
        </w:rPr>
        <w:t>я расчетных показателей приняты</w:t>
      </w:r>
      <w:r w:rsidR="00FD5585" w:rsidRPr="00361523">
        <w:rPr>
          <w:rFonts w:ascii="Times New Roman" w:hAnsi="Times New Roman" w:cs="Times New Roman"/>
          <w:sz w:val="24"/>
          <w:szCs w:val="24"/>
        </w:rPr>
        <w:t xml:space="preserve"> в с</w:t>
      </w:r>
      <w:r w:rsidR="00FD5585">
        <w:rPr>
          <w:rFonts w:ascii="Times New Roman" w:hAnsi="Times New Roman" w:cs="Times New Roman"/>
          <w:sz w:val="24"/>
          <w:szCs w:val="24"/>
        </w:rPr>
        <w:t>оответствии с СП 19.13330.2011, СП 42.13330.2011 и приложением В СП 18.13330.2011.</w:t>
      </w:r>
    </w:p>
    <w:p w:rsidR="00FD5585" w:rsidRPr="00156C38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 w:rsidRPr="00501EDE">
        <w:rPr>
          <w:lang w:val="ru-RU"/>
        </w:rPr>
        <w:t xml:space="preserve">6.2. </w:t>
      </w:r>
      <w:r w:rsidR="00FD5585">
        <w:rPr>
          <w:lang w:val="ru-RU"/>
        </w:rPr>
        <w:t>О</w:t>
      </w:r>
      <w:r w:rsidR="00FD5585" w:rsidRPr="00156C38">
        <w:rPr>
          <w:lang w:val="ru-RU"/>
        </w:rPr>
        <w:t xml:space="preserve">граничения </w:t>
      </w:r>
      <w:r w:rsidR="00FD5585">
        <w:rPr>
          <w:lang w:val="ru-RU"/>
        </w:rPr>
        <w:t>р</w:t>
      </w:r>
      <w:r w:rsidR="00FD5585" w:rsidRPr="00156C38">
        <w:rPr>
          <w:lang w:val="ru-RU"/>
        </w:rPr>
        <w:t xml:space="preserve">азмещение объектов и их групп </w:t>
      </w:r>
      <w:r w:rsidR="00FD5585">
        <w:rPr>
          <w:lang w:val="ru-RU"/>
        </w:rPr>
        <w:t xml:space="preserve"> </w:t>
      </w:r>
      <w:r w:rsidR="00FD5585" w:rsidRPr="00156C38">
        <w:rPr>
          <w:lang w:val="ru-RU"/>
        </w:rPr>
        <w:t xml:space="preserve">установлены в соответствии с п. 4.4 СП 18.13330.2011 применительно к </w:t>
      </w:r>
      <w:r w:rsidR="00FD5585">
        <w:rPr>
          <w:lang w:val="ru-RU"/>
        </w:rPr>
        <w:t>муниципальному району «Сысольский»):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 xml:space="preserve">6.3. </w:t>
      </w:r>
      <w:r w:rsidR="00FD5585" w:rsidRPr="009A17E0">
        <w:rPr>
          <w:lang w:val="ru-RU"/>
        </w:rPr>
        <w:t xml:space="preserve">Для объектов в области промышленности максимально допустимый уровень территориальной доступности не нормируется. </w:t>
      </w:r>
    </w:p>
    <w:p w:rsidR="00FD5585" w:rsidRDefault="00FD5585" w:rsidP="00FD5585">
      <w:pPr>
        <w:pStyle w:val="af1"/>
        <w:spacing w:line="252" w:lineRule="auto"/>
        <w:rPr>
          <w:lang w:val="ru-RU"/>
        </w:rPr>
      </w:pPr>
    </w:p>
    <w:p w:rsidR="00FD5585" w:rsidRDefault="00EC5791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7. Обоснование раздела 7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361523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проектирования зон сельскохозяйственного использования</w:t>
      </w:r>
      <w:r w:rsidR="00FD5585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 w:rsidRPr="00501EDE">
        <w:rPr>
          <w:lang w:val="ru-RU"/>
        </w:rPr>
        <w:t>7.1. Минимальная</w:t>
      </w:r>
      <w:r w:rsidR="00FD5585" w:rsidRPr="00FD3BD3">
        <w:rPr>
          <w:lang w:val="ru-RU"/>
        </w:rPr>
        <w:t xml:space="preserve"> плотность застройки земельных участков сельскохозяйственных предприятий для различных видов объектов сельского хозяйства установлена в соответствии с Приложением В СП 19.13330.2011. </w:t>
      </w:r>
      <w:r w:rsidR="00FD5585" w:rsidRPr="00690C9A">
        <w:rPr>
          <w:lang w:val="ru-RU"/>
        </w:rPr>
        <w:t xml:space="preserve">Размеры земельных участков и вместимость </w:t>
      </w:r>
      <w:proofErr w:type="spellStart"/>
      <w:r w:rsidR="00FD5585" w:rsidRPr="00690C9A">
        <w:rPr>
          <w:lang w:val="ru-RU"/>
        </w:rPr>
        <w:t>общетоварных</w:t>
      </w:r>
      <w:proofErr w:type="spellEnd"/>
      <w:r w:rsidR="00FD5585" w:rsidRPr="00690C9A">
        <w:rPr>
          <w:lang w:val="ru-RU"/>
        </w:rPr>
        <w:t xml:space="preserve"> </w:t>
      </w:r>
      <w:r w:rsidR="00FD5585" w:rsidRPr="00690C9A">
        <w:rPr>
          <w:lang w:val="ru-RU"/>
        </w:rPr>
        <w:lastRenderedPageBreak/>
        <w:t xml:space="preserve">и специализированных складов, предназначенных для обслуживания городов и сельских поселений, установлены в соответствии с Приложением Е СП 42.13330.2011. 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>7.2. О</w:t>
      </w:r>
      <w:r w:rsidR="00FD5585" w:rsidRPr="00D60A09">
        <w:rPr>
          <w:lang w:val="ru-RU"/>
        </w:rPr>
        <w:t xml:space="preserve">граничения </w:t>
      </w:r>
      <w:r w:rsidR="00FD5585">
        <w:rPr>
          <w:lang w:val="ru-RU"/>
        </w:rPr>
        <w:t>размещения</w:t>
      </w:r>
      <w:r w:rsidR="00FD5585" w:rsidRPr="00D60A09">
        <w:rPr>
          <w:lang w:val="ru-RU"/>
        </w:rPr>
        <w:t xml:space="preserve"> сельскохозяйственных предприятий, зданий и сооружений установлены в соответствии с п. 4.6 С</w:t>
      </w:r>
      <w:r w:rsidR="00FD5585">
        <w:rPr>
          <w:lang w:val="ru-RU"/>
        </w:rPr>
        <w:t>П 19.13330.2011 применительно к муниципальному району «Сысольский».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 xml:space="preserve">7.3. </w:t>
      </w:r>
      <w:r w:rsidR="00FD5585" w:rsidRPr="00690C9A">
        <w:rPr>
          <w:lang w:val="ru-RU"/>
        </w:rPr>
        <w:t xml:space="preserve">Для объектов в области промышленности и сельского хозяйства максимально допустимый уровень территориальной доступности не нормируется. </w:t>
      </w:r>
    </w:p>
    <w:p w:rsidR="00FD5585" w:rsidRDefault="00FD5585" w:rsidP="00FD5585">
      <w:pPr>
        <w:pStyle w:val="af1"/>
        <w:spacing w:line="252" w:lineRule="auto"/>
        <w:rPr>
          <w:lang w:val="ru-RU"/>
        </w:rPr>
      </w:pPr>
    </w:p>
    <w:p w:rsidR="00FD5585" w:rsidRDefault="00EC5791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8. Обоснование раздела 8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361523">
        <w:rPr>
          <w:rFonts w:ascii="Times New Roman" w:hAnsi="Times New Roman" w:cs="Times New Roman"/>
          <w:b/>
          <w:sz w:val="24"/>
          <w:szCs w:val="24"/>
        </w:rPr>
        <w:t xml:space="preserve">Нормативы градостроительного проектирования зон </w:t>
      </w:r>
      <w:r w:rsidR="00FD5585">
        <w:rPr>
          <w:rFonts w:ascii="Times New Roman" w:hAnsi="Times New Roman" w:cs="Times New Roman"/>
          <w:b/>
          <w:sz w:val="24"/>
          <w:szCs w:val="24"/>
        </w:rPr>
        <w:t>специального назначения»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8.1. </w:t>
      </w:r>
      <w:r w:rsidR="00FD5585" w:rsidRPr="002035DC">
        <w:rPr>
          <w:rFonts w:ascii="Times New Roman" w:hAnsi="Times New Roman" w:cs="Times New Roman"/>
          <w:sz w:val="24"/>
          <w:szCs w:val="24"/>
        </w:rPr>
        <w:t>Показатель минимально допустимого уровня обеспеченности объектами в области утилизации и переработки твердых коммунальных отх</w:t>
      </w:r>
      <w:r w:rsidR="00FD5585">
        <w:rPr>
          <w:rFonts w:ascii="Times New Roman" w:hAnsi="Times New Roman" w:cs="Times New Roman"/>
          <w:sz w:val="24"/>
          <w:szCs w:val="24"/>
        </w:rPr>
        <w:t>одов устанавливается как показа</w:t>
      </w:r>
      <w:r w:rsidR="00FD5585" w:rsidRPr="002035DC">
        <w:rPr>
          <w:rFonts w:ascii="Times New Roman" w:hAnsi="Times New Roman" w:cs="Times New Roman"/>
          <w:sz w:val="24"/>
          <w:szCs w:val="24"/>
        </w:rPr>
        <w:t>тель мощности объекта, способности объекта принимать опр</w:t>
      </w:r>
      <w:r w:rsidR="00FD5585">
        <w:rPr>
          <w:rFonts w:ascii="Times New Roman" w:hAnsi="Times New Roman" w:cs="Times New Roman"/>
          <w:sz w:val="24"/>
          <w:szCs w:val="24"/>
        </w:rPr>
        <w:t>еделенное количество отхо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дов от населения ежегодно. Мощность объектов по утилизации и переработке твердых коммунальных отходов измеряется в тоннах на 1 человека в год (тонн/чел. в год).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8.2. </w:t>
      </w:r>
      <w:r w:rsidR="00FD5585" w:rsidRPr="002035DC">
        <w:rPr>
          <w:rFonts w:ascii="Times New Roman" w:hAnsi="Times New Roman" w:cs="Times New Roman"/>
          <w:sz w:val="24"/>
          <w:szCs w:val="24"/>
        </w:rPr>
        <w:t>При средней плотности твердых коммунальных отходов 200 кг на 1 куб. м, значения норм образования твердых коммунал</w:t>
      </w:r>
      <w:r w:rsidR="00FD5585">
        <w:rPr>
          <w:rFonts w:ascii="Times New Roman" w:hAnsi="Times New Roman" w:cs="Times New Roman"/>
          <w:sz w:val="24"/>
          <w:szCs w:val="24"/>
        </w:rPr>
        <w:t xml:space="preserve">ьных отходов принимаются в местных нормативах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в количестве 0,38 тонн на человека в год от благоустроенного жилого фонда и 0,45 тонн на человека в год от неблагоустроенного жилого фонда.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8.3. </w:t>
      </w:r>
      <w:r w:rsidR="00FD5585" w:rsidRPr="002035DC">
        <w:rPr>
          <w:rFonts w:ascii="Times New Roman" w:hAnsi="Times New Roman" w:cs="Times New Roman"/>
          <w:sz w:val="24"/>
          <w:szCs w:val="24"/>
        </w:rPr>
        <w:t>Нормы образования крупногабаритных коммунальных отход</w:t>
      </w:r>
      <w:r w:rsidR="00FD5585">
        <w:rPr>
          <w:rFonts w:ascii="Times New Roman" w:hAnsi="Times New Roman" w:cs="Times New Roman"/>
          <w:sz w:val="24"/>
          <w:szCs w:val="24"/>
        </w:rPr>
        <w:t>ов следует принимать в размере 5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 процентов от объем</w:t>
      </w:r>
      <w:r w:rsidR="00FD5585">
        <w:rPr>
          <w:rFonts w:ascii="Times New Roman" w:hAnsi="Times New Roman" w:cs="Times New Roman"/>
          <w:sz w:val="24"/>
          <w:szCs w:val="24"/>
        </w:rPr>
        <w:t>а твёрдых коммунальных отходов, согласно таблице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 13 </w:t>
      </w:r>
      <w:r w:rsidR="00FD5585">
        <w:rPr>
          <w:rFonts w:ascii="Times New Roman" w:hAnsi="Times New Roman" w:cs="Times New Roman"/>
          <w:sz w:val="24"/>
          <w:szCs w:val="24"/>
        </w:rPr>
        <w:t xml:space="preserve"> СП 42.13330.2011.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8.4.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Размеры земельных участков объектов по утилизации и переработке твёрдых ко</w:t>
      </w:r>
      <w:r w:rsidR="00FD5585">
        <w:rPr>
          <w:rFonts w:ascii="Times New Roman" w:hAnsi="Times New Roman" w:cs="Times New Roman"/>
          <w:sz w:val="24"/>
          <w:szCs w:val="24"/>
        </w:rPr>
        <w:t>м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мунальных отходов устанавливаются в соответствии с таблицей 13 СП 42.13330.2011.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8.5. </w:t>
      </w:r>
      <w:r w:rsidR="00FD5585" w:rsidRPr="002035DC">
        <w:rPr>
          <w:rFonts w:ascii="Times New Roman" w:hAnsi="Times New Roman" w:cs="Times New Roman"/>
          <w:sz w:val="24"/>
          <w:szCs w:val="24"/>
        </w:rPr>
        <w:t>Количество площадок для установки контейнеро</w:t>
      </w:r>
      <w:r w:rsidR="00FD5585">
        <w:rPr>
          <w:rFonts w:ascii="Times New Roman" w:hAnsi="Times New Roman" w:cs="Times New Roman"/>
          <w:sz w:val="24"/>
          <w:szCs w:val="24"/>
        </w:rPr>
        <w:t>в в населенных пунктах определя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ется исходя из численности населения, объёма образования отходов, и необходимого для населенного пункта числа контейнеров для сбора мусора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8.6.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Для определения числа устанавливаемых контейнеров (мусоросборников) следует исходить из численности населения, пользующегося </w:t>
      </w:r>
      <w:r w:rsidR="00FD5585">
        <w:rPr>
          <w:rFonts w:ascii="Times New Roman" w:hAnsi="Times New Roman" w:cs="Times New Roman"/>
          <w:sz w:val="24"/>
          <w:szCs w:val="24"/>
        </w:rPr>
        <w:t>мусоросборниками, норм образова</w:t>
      </w:r>
      <w:r w:rsidR="00FD5585" w:rsidRPr="002035DC">
        <w:rPr>
          <w:rFonts w:ascii="Times New Roman" w:hAnsi="Times New Roman" w:cs="Times New Roman"/>
          <w:sz w:val="24"/>
          <w:szCs w:val="24"/>
        </w:rPr>
        <w:t>ния отходов, сроков хранения отходов. Расчетный об</w:t>
      </w:r>
      <w:r w:rsidR="00FD5585">
        <w:rPr>
          <w:rFonts w:ascii="Times New Roman" w:hAnsi="Times New Roman" w:cs="Times New Roman"/>
          <w:sz w:val="24"/>
          <w:szCs w:val="24"/>
        </w:rPr>
        <w:t>ъем мусоросборников должен соот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ветствовать фактическому накоплению отходов в периоды наибольшего их образования.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Необходимое число контейнеров рассчитывается по формуле: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35DC">
        <w:rPr>
          <w:rFonts w:ascii="Times New Roman" w:hAnsi="Times New Roman" w:cs="Times New Roman"/>
          <w:sz w:val="24"/>
          <w:szCs w:val="24"/>
        </w:rPr>
        <w:t>Бконт</w:t>
      </w:r>
      <w:proofErr w:type="spellEnd"/>
      <w:r w:rsidRPr="002035D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035DC">
        <w:rPr>
          <w:rFonts w:ascii="Times New Roman" w:hAnsi="Times New Roman" w:cs="Times New Roman"/>
          <w:sz w:val="24"/>
          <w:szCs w:val="24"/>
        </w:rPr>
        <w:t>Пгод</w:t>
      </w:r>
      <w:proofErr w:type="spellEnd"/>
      <w:r w:rsidRPr="002035DC">
        <w:rPr>
          <w:rFonts w:ascii="Times New Roman" w:hAnsi="Times New Roman" w:cs="Times New Roman"/>
          <w:sz w:val="24"/>
          <w:szCs w:val="24"/>
        </w:rPr>
        <w:t xml:space="preserve"> × t ×К / (365 × V),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2035DC">
        <w:rPr>
          <w:rFonts w:ascii="Times New Roman" w:hAnsi="Times New Roman" w:cs="Times New Roman"/>
          <w:sz w:val="24"/>
          <w:szCs w:val="24"/>
        </w:rPr>
        <w:t>Пгод</w:t>
      </w:r>
      <w:proofErr w:type="spellEnd"/>
      <w:r w:rsidRPr="002035DC">
        <w:rPr>
          <w:rFonts w:ascii="Times New Roman" w:hAnsi="Times New Roman" w:cs="Times New Roman"/>
          <w:sz w:val="24"/>
          <w:szCs w:val="24"/>
        </w:rPr>
        <w:t xml:space="preserve"> – годовое накопление муниципальных отходов, куб. м;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t – периодичность удаления отходов, сут;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К – коэффициент неравномерности отходов, равный 1,25;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V – вместимость контейнера. </w:t>
      </w:r>
    </w:p>
    <w:p w:rsidR="00FD5585" w:rsidRPr="002035DC" w:rsidRDefault="00381E06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8.7.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Размер площадок должен быть рассчитан на установку необходимого числа, но не более 5, контейнеров в соответствии с требованиями СанПиН 42-128-4690-88.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8.8.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Расчетный показатель максимального уровня </w:t>
      </w:r>
      <w:r w:rsidR="00FD5585">
        <w:rPr>
          <w:rFonts w:ascii="Times New Roman" w:hAnsi="Times New Roman" w:cs="Times New Roman"/>
          <w:sz w:val="24"/>
          <w:szCs w:val="24"/>
        </w:rPr>
        <w:t>пешеходной доступности до площа</w:t>
      </w:r>
      <w:r w:rsidR="00FD5585" w:rsidRPr="002035DC">
        <w:rPr>
          <w:rFonts w:ascii="Times New Roman" w:hAnsi="Times New Roman" w:cs="Times New Roman"/>
          <w:sz w:val="24"/>
          <w:szCs w:val="24"/>
        </w:rPr>
        <w:t>док для установки контейнеров для сбора мусора устанав</w:t>
      </w:r>
      <w:r w:rsidR="00FD5585">
        <w:rPr>
          <w:rFonts w:ascii="Times New Roman" w:hAnsi="Times New Roman" w:cs="Times New Roman"/>
          <w:sz w:val="24"/>
          <w:szCs w:val="24"/>
        </w:rPr>
        <w:t>ливается в соответствии с требо</w:t>
      </w:r>
      <w:r w:rsidR="00FD5585" w:rsidRPr="002035DC">
        <w:rPr>
          <w:rFonts w:ascii="Times New Roman" w:hAnsi="Times New Roman" w:cs="Times New Roman"/>
          <w:sz w:val="24"/>
          <w:szCs w:val="24"/>
        </w:rPr>
        <w:t>ваниями СанПиН 42-128-4690-88.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8.9. </w:t>
      </w:r>
      <w:r w:rsidR="00FD5585" w:rsidRPr="002035DC">
        <w:rPr>
          <w:rFonts w:ascii="Times New Roman" w:hAnsi="Times New Roman" w:cs="Times New Roman"/>
          <w:sz w:val="24"/>
          <w:szCs w:val="24"/>
        </w:rPr>
        <w:t>Для строительства скотомогильника или отдельно стоящей биотермической ямы выбор и отвод земельного участка проводят органы</w:t>
      </w:r>
      <w:r w:rsidR="00FD5585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</w:t>
      </w:r>
      <w:r w:rsidR="00FD5585" w:rsidRPr="002035DC">
        <w:rPr>
          <w:rFonts w:ascii="Times New Roman" w:hAnsi="Times New Roman" w:cs="Times New Roman"/>
          <w:sz w:val="24"/>
          <w:szCs w:val="24"/>
        </w:rPr>
        <w:t>пальных районов по представлению организации государственной ветеринарной службы, согласованному с местным центром санитарно-эпидемиологического надзора.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8.10. </w:t>
      </w:r>
      <w:r w:rsidR="00FD5585" w:rsidRPr="002035DC">
        <w:rPr>
          <w:rFonts w:ascii="Times New Roman" w:hAnsi="Times New Roman" w:cs="Times New Roman"/>
          <w:sz w:val="24"/>
          <w:szCs w:val="24"/>
        </w:rPr>
        <w:t>В соответствии с требованиями п. 5.3 Ветеринар</w:t>
      </w:r>
      <w:r w:rsidR="00FD5585">
        <w:rPr>
          <w:rFonts w:ascii="Times New Roman" w:hAnsi="Times New Roman" w:cs="Times New Roman"/>
          <w:sz w:val="24"/>
          <w:szCs w:val="24"/>
        </w:rPr>
        <w:t>но-санитарных правил сбора, ути</w:t>
      </w:r>
      <w:r w:rsidR="00FD5585" w:rsidRPr="002035DC">
        <w:rPr>
          <w:rFonts w:ascii="Times New Roman" w:hAnsi="Times New Roman" w:cs="Times New Roman"/>
          <w:sz w:val="24"/>
          <w:szCs w:val="24"/>
        </w:rPr>
        <w:t>лизации и уничтожения биологических отходов, утве</w:t>
      </w:r>
      <w:r w:rsidR="00FD5585">
        <w:rPr>
          <w:rFonts w:ascii="Times New Roman" w:hAnsi="Times New Roman" w:cs="Times New Roman"/>
          <w:sz w:val="24"/>
          <w:szCs w:val="24"/>
        </w:rPr>
        <w:t>ржденных Приказом Главного госу</w:t>
      </w:r>
      <w:r w:rsidR="00FD5585" w:rsidRPr="002035DC">
        <w:rPr>
          <w:rFonts w:ascii="Times New Roman" w:hAnsi="Times New Roman" w:cs="Times New Roman"/>
          <w:sz w:val="24"/>
          <w:szCs w:val="24"/>
        </w:rPr>
        <w:t>дарственного ветеринарного инспектора Российской Федерации от 04.12.1995 № 13-7-2/469, установлены расчетные показатели минимально допустимых размеров земельных участков для скотомогильников (биотермических ям): не менее 600 кв. м.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8.11. </w:t>
      </w:r>
      <w:r w:rsidR="00FD5585" w:rsidRPr="002035DC">
        <w:rPr>
          <w:rFonts w:ascii="Times New Roman" w:hAnsi="Times New Roman" w:cs="Times New Roman"/>
          <w:sz w:val="24"/>
          <w:szCs w:val="24"/>
        </w:rPr>
        <w:t>Скотомогильники (биотермические ямы) разме</w:t>
      </w:r>
      <w:r w:rsidR="00FD5585">
        <w:rPr>
          <w:rFonts w:ascii="Times New Roman" w:hAnsi="Times New Roman" w:cs="Times New Roman"/>
          <w:sz w:val="24"/>
          <w:szCs w:val="24"/>
        </w:rPr>
        <w:t>щают на сухом возвышенном участ</w:t>
      </w:r>
      <w:r w:rsidR="00FD5585" w:rsidRPr="002035DC">
        <w:rPr>
          <w:rFonts w:ascii="Times New Roman" w:hAnsi="Times New Roman" w:cs="Times New Roman"/>
          <w:sz w:val="24"/>
          <w:szCs w:val="24"/>
        </w:rPr>
        <w:t>ке земли. Уровень стояния грунтовых вод должен быть не менее</w:t>
      </w:r>
      <w:r w:rsidR="00FD5585">
        <w:rPr>
          <w:rFonts w:ascii="Times New Roman" w:hAnsi="Times New Roman" w:cs="Times New Roman"/>
          <w:sz w:val="24"/>
          <w:szCs w:val="24"/>
        </w:rPr>
        <w:t xml:space="preserve"> 2 м от поверхности зем</w:t>
      </w:r>
      <w:r w:rsidR="00FD5585" w:rsidRPr="002035DC">
        <w:rPr>
          <w:rFonts w:ascii="Times New Roman" w:hAnsi="Times New Roman" w:cs="Times New Roman"/>
          <w:sz w:val="24"/>
          <w:szCs w:val="24"/>
        </w:rPr>
        <w:t>ли.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8.12.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 санитарно-защитной зоны скотомогильн</w:t>
      </w:r>
      <w:r>
        <w:rPr>
          <w:rFonts w:ascii="Times New Roman" w:hAnsi="Times New Roman" w:cs="Times New Roman"/>
          <w:sz w:val="24"/>
          <w:szCs w:val="24"/>
        </w:rPr>
        <w:t>ика (биотермической ямы) опреде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ляется в соответствии с пунктом 5.4 раздела 5 Ветеринарно-санитарных правил сбора, утилизации и уничтожения биологических отходов.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>8.13. Р</w:t>
      </w:r>
      <w:r w:rsidR="00FD5585" w:rsidRPr="002035DC">
        <w:rPr>
          <w:rFonts w:ascii="Times New Roman" w:hAnsi="Times New Roman" w:cs="Times New Roman"/>
          <w:sz w:val="24"/>
          <w:szCs w:val="24"/>
        </w:rPr>
        <w:t>асчетный показатель минимально допустимого расс</w:t>
      </w:r>
      <w:r w:rsidR="00FD5585">
        <w:rPr>
          <w:rFonts w:ascii="Times New Roman" w:hAnsi="Times New Roman" w:cs="Times New Roman"/>
          <w:sz w:val="24"/>
          <w:szCs w:val="24"/>
        </w:rPr>
        <w:t>тояния от скотомогильников (био</w:t>
      </w:r>
      <w:r w:rsidR="00FD5585" w:rsidRPr="002035DC">
        <w:rPr>
          <w:rFonts w:ascii="Times New Roman" w:hAnsi="Times New Roman" w:cs="Times New Roman"/>
          <w:sz w:val="24"/>
          <w:szCs w:val="24"/>
        </w:rPr>
        <w:t>термических ям), с учетом требования к размеру санитарно-защитной зоны, до: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жилых, общественных зданий, животноводческих ферм (комплексов) – 1000 м;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скотопрогонов и пастбищ – 200 м;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автомобильных, железных дорог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категории</w:t>
      </w:r>
      <w:r w:rsidRPr="002035D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50-</w:t>
      </w:r>
      <w:r w:rsidRPr="002035DC">
        <w:rPr>
          <w:rFonts w:ascii="Times New Roman" w:hAnsi="Times New Roman" w:cs="Times New Roman"/>
          <w:sz w:val="24"/>
          <w:szCs w:val="24"/>
        </w:rPr>
        <w:t>300 м.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8.14. </w:t>
      </w:r>
      <w:r w:rsidR="00FD5585" w:rsidRPr="002035DC">
        <w:rPr>
          <w:rFonts w:ascii="Times New Roman" w:hAnsi="Times New Roman" w:cs="Times New Roman"/>
          <w:sz w:val="24"/>
          <w:szCs w:val="24"/>
        </w:rPr>
        <w:t>В качестве объектов утилизации биологически</w:t>
      </w:r>
      <w:r w:rsidR="00FD5585">
        <w:rPr>
          <w:rFonts w:ascii="Times New Roman" w:hAnsi="Times New Roman" w:cs="Times New Roman"/>
          <w:sz w:val="24"/>
          <w:szCs w:val="24"/>
        </w:rPr>
        <w:t>х отходов также возможно исполь</w:t>
      </w:r>
      <w:r w:rsidR="00FD5585" w:rsidRPr="002035DC">
        <w:rPr>
          <w:rFonts w:ascii="Times New Roman" w:hAnsi="Times New Roman" w:cs="Times New Roman"/>
          <w:sz w:val="24"/>
          <w:szCs w:val="24"/>
        </w:rPr>
        <w:t>зование установок термической утилизации. Расчетный показатель минимально допу</w:t>
      </w:r>
      <w:r w:rsidR="00FD5585">
        <w:rPr>
          <w:rFonts w:ascii="Times New Roman" w:hAnsi="Times New Roman" w:cs="Times New Roman"/>
          <w:sz w:val="24"/>
          <w:szCs w:val="24"/>
        </w:rPr>
        <w:t>сти</w:t>
      </w:r>
      <w:r w:rsidR="00FD5585" w:rsidRPr="002035DC">
        <w:rPr>
          <w:rFonts w:ascii="Times New Roman" w:hAnsi="Times New Roman" w:cs="Times New Roman"/>
          <w:sz w:val="24"/>
          <w:szCs w:val="24"/>
        </w:rPr>
        <w:t>мого расстояния от установок термической утилизаци</w:t>
      </w:r>
      <w:r w:rsidR="00FD5585">
        <w:rPr>
          <w:rFonts w:ascii="Times New Roman" w:hAnsi="Times New Roman" w:cs="Times New Roman"/>
          <w:sz w:val="24"/>
          <w:szCs w:val="24"/>
        </w:rPr>
        <w:t>и биологических отходов установ</w:t>
      </w:r>
      <w:r w:rsidR="00FD5585" w:rsidRPr="002035DC">
        <w:rPr>
          <w:rFonts w:ascii="Times New Roman" w:hAnsi="Times New Roman" w:cs="Times New Roman"/>
          <w:sz w:val="24"/>
          <w:szCs w:val="24"/>
        </w:rPr>
        <w:t>лен на расстоянии не менее 1000 м до жилых, общественных зданий, животноводческих ферм (комплексов).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8.15.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Размеры земельных участков для размещения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эксплуатации.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8.16. 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Размещение скотомогильников (биотермических </w:t>
      </w:r>
      <w:r w:rsidR="00FD5585">
        <w:rPr>
          <w:rFonts w:ascii="Times New Roman" w:hAnsi="Times New Roman" w:cs="Times New Roman"/>
          <w:sz w:val="24"/>
          <w:szCs w:val="24"/>
        </w:rPr>
        <w:t>ям) и установок термической ути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лизации биологических отходов в </w:t>
      </w:r>
      <w:proofErr w:type="spellStart"/>
      <w:r w:rsidR="00FD5585" w:rsidRPr="002035DC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FD5585" w:rsidRPr="002035DC">
        <w:rPr>
          <w:rFonts w:ascii="Times New Roman" w:hAnsi="Times New Roman" w:cs="Times New Roman"/>
          <w:sz w:val="24"/>
          <w:szCs w:val="24"/>
        </w:rPr>
        <w:t>, лесопарковой</w:t>
      </w:r>
      <w:r w:rsidR="00FD5585">
        <w:rPr>
          <w:rFonts w:ascii="Times New Roman" w:hAnsi="Times New Roman" w:cs="Times New Roman"/>
          <w:sz w:val="24"/>
          <w:szCs w:val="24"/>
        </w:rPr>
        <w:t xml:space="preserve"> и заповедной зонах кате</w:t>
      </w:r>
      <w:r w:rsidR="00FD5585" w:rsidRPr="002035DC">
        <w:rPr>
          <w:rFonts w:ascii="Times New Roman" w:hAnsi="Times New Roman" w:cs="Times New Roman"/>
          <w:sz w:val="24"/>
          <w:szCs w:val="24"/>
        </w:rPr>
        <w:t>горически запрещается.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>8.17. Р</w:t>
      </w:r>
      <w:r w:rsidR="00FD5585" w:rsidRPr="00920F41">
        <w:rPr>
          <w:rFonts w:ascii="Times New Roman" w:hAnsi="Times New Roman" w:cs="Times New Roman"/>
          <w:sz w:val="24"/>
          <w:szCs w:val="24"/>
        </w:rPr>
        <w:t>асчетные показатели для объектов местного значения в области организации ритуальных услуг и содержания мест захоронения приведены</w:t>
      </w:r>
      <w:r w:rsidR="00FD5585">
        <w:rPr>
          <w:rFonts w:ascii="Times New Roman" w:hAnsi="Times New Roman" w:cs="Times New Roman"/>
          <w:sz w:val="24"/>
          <w:szCs w:val="24"/>
        </w:rPr>
        <w:t xml:space="preserve"> в  соответствии с Региональными нормативами Республики Коми.</w:t>
      </w:r>
    </w:p>
    <w:p w:rsidR="00B75208" w:rsidRDefault="00B75208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5208" w:rsidRDefault="00B75208" w:rsidP="00B75208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5.9. Обоснование раздела 9</w:t>
      </w:r>
      <w:r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65FDA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ирования </w:t>
      </w:r>
      <w:r w:rsidRPr="00C9626F">
        <w:rPr>
          <w:rFonts w:ascii="Times New Roman" w:hAnsi="Times New Roman" w:cs="Times New Roman"/>
          <w:b/>
          <w:sz w:val="24"/>
          <w:szCs w:val="24"/>
        </w:rPr>
        <w:t>объектов благоустройства</w:t>
      </w:r>
      <w:r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B75208" w:rsidRPr="008175CC" w:rsidRDefault="00850F93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9.1. </w:t>
      </w:r>
      <w:r w:rsidR="00B75208" w:rsidRPr="008175CC">
        <w:rPr>
          <w:lang w:val="ru-RU"/>
        </w:rPr>
        <w:t xml:space="preserve">Расчетные показатели минимально допустимого уровня обеспеченности населения объектами местного значения в области благоустройства (озеленения) территории (парки, скверы, бульвары, набережные), устанавливаются в соответствии с Таблицей 4 СП 42.13330.2011. </w:t>
      </w:r>
    </w:p>
    <w:p w:rsidR="00B75208" w:rsidRPr="008175CC" w:rsidRDefault="00850F93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9.2. </w:t>
      </w:r>
      <w:r w:rsidR="00B75208" w:rsidRPr="008175CC">
        <w:rPr>
          <w:lang w:val="ru-RU"/>
        </w:rPr>
        <w:t>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</w:t>
      </w:r>
      <w:r w:rsidR="00B75208">
        <w:rPr>
          <w:lang w:val="ru-RU"/>
        </w:rPr>
        <w:t xml:space="preserve"> сельских</w:t>
      </w:r>
      <w:r w:rsidR="00B75208" w:rsidRPr="008175CC">
        <w:rPr>
          <w:lang w:val="ru-RU"/>
        </w:rPr>
        <w:t xml:space="preserve"> поселениях </w:t>
      </w:r>
      <w:r>
        <w:rPr>
          <w:lang w:val="ru-RU"/>
        </w:rPr>
        <w:t>муниципального района «Сысольский»</w:t>
      </w:r>
      <w:r w:rsidR="00B75208" w:rsidRPr="008175CC">
        <w:rPr>
          <w:lang w:val="ru-RU"/>
        </w:rPr>
        <w:t xml:space="preserve"> и с учетом пол</w:t>
      </w:r>
      <w:r>
        <w:rPr>
          <w:lang w:val="ru-RU"/>
        </w:rPr>
        <w:t>ожений п. 9.4 СП 42.13330.2011, Региональных нормативов Республики Коми.</w:t>
      </w:r>
    </w:p>
    <w:p w:rsidR="00B75208" w:rsidRPr="008175CC" w:rsidRDefault="00381E06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9.3. </w:t>
      </w:r>
      <w:r w:rsidR="00B75208" w:rsidRPr="008175CC">
        <w:rPr>
          <w:lang w:val="ru-RU"/>
        </w:rPr>
        <w:t xml:space="preserve">Для населенных пунктов, расположенных на берегах водных объектов, необходима организация набережных, как наиболее ценных элементов благоустройства.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поселений. </w:t>
      </w:r>
    </w:p>
    <w:p w:rsidR="00B75208" w:rsidRPr="008175CC" w:rsidRDefault="00381E06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lastRenderedPageBreak/>
        <w:t>5.</w:t>
      </w:r>
      <w:r w:rsidR="00B75208">
        <w:rPr>
          <w:lang w:val="ru-RU"/>
        </w:rPr>
        <w:t xml:space="preserve">9.4. </w:t>
      </w:r>
      <w:r w:rsidR="00B75208" w:rsidRPr="008175CC">
        <w:rPr>
          <w:lang w:val="ru-RU"/>
        </w:rPr>
        <w:t>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п. 9.15 СП 42.13330.2011.</w:t>
      </w:r>
    </w:p>
    <w:p w:rsidR="00B75208" w:rsidRPr="002035DC" w:rsidRDefault="00B75208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Pr="006640A4" w:rsidRDefault="009239AF" w:rsidP="00FD5585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10. Обоснование раздела 10</w:t>
      </w:r>
      <w:r w:rsidR="00FD5585" w:rsidRPr="006640A4">
        <w:rPr>
          <w:rFonts w:ascii="Times New Roman" w:hAnsi="Times New Roman" w:cs="Times New Roman"/>
          <w:b/>
          <w:sz w:val="24"/>
          <w:szCs w:val="24"/>
        </w:rPr>
        <w:t xml:space="preserve"> «Нормативы градостроительного проектирования охраны окружающей среды»</w:t>
      </w:r>
    </w:p>
    <w:p w:rsidR="00FD5585" w:rsidRPr="006640A4" w:rsidRDefault="00FD5585" w:rsidP="00FD5585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A4">
        <w:rPr>
          <w:rFonts w:ascii="Times New Roman" w:hAnsi="Times New Roman" w:cs="Times New Roman"/>
          <w:sz w:val="24"/>
          <w:szCs w:val="24"/>
        </w:rPr>
        <w:t>Нормативные показатели приняты согласно СанПиН 2.2.1/2.1.1.1200-03 «Санитарно-защитные зоны и санитарная классификация предприятий, сооружений и иных объектов», ГН 2.1.6.1338-03, ГН 2.1.6.2309-07 «Ориентировочные безопасные уровни воздействия (ОБУВ) загрязняющих веществ в атмосферном воздухе населенных мест» и СанПиН 2.1.6.1032-01 «Гигиенические требования к обеспечению качества атмосферного воздуха населенных мест»</w:t>
      </w:r>
    </w:p>
    <w:p w:rsidR="00FD5585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11. Обоснование раздела 11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1837AF" w:rsidRDefault="00FD5585" w:rsidP="00FD5585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B0E89">
        <w:rPr>
          <w:rFonts w:ascii="Times New Roman" w:hAnsi="Times New Roman" w:cs="Times New Roman"/>
          <w:sz w:val="24"/>
          <w:szCs w:val="24"/>
        </w:rPr>
        <w:t>5.</w:t>
      </w:r>
      <w:r w:rsidR="00850F9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1837AF">
        <w:rPr>
          <w:rFonts w:ascii="Times New Roman" w:hAnsi="Times New Roman" w:cs="Times New Roman"/>
          <w:sz w:val="24"/>
          <w:szCs w:val="24"/>
        </w:rPr>
        <w:t xml:space="preserve">Мероприятия по гражданской обороне разрабатываются органами местного самоуправления в соответствии с требованиями СП 88.13330.2014 «Защитные сооружения гражданской обороны. Актуализированная редакция СНиП II-11-77*», </w:t>
      </w:r>
      <w:r w:rsidRPr="001837AF">
        <w:rPr>
          <w:rFonts w:ascii="Times New Roman" w:hAnsi="Times New Roman" w:cs="Times New Roman"/>
          <w:sz w:val="24"/>
          <w:szCs w:val="24"/>
        </w:rPr>
        <w:tab/>
        <w:t>СП 58.13330.2012 Гидротехнические сооружения. Основные положения. Актуализированная редакция СНиП 33-01-2003.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.2. </w:t>
      </w:r>
      <w:r w:rsidR="00FD5585" w:rsidRPr="001837AF">
        <w:t>Проектирование инженерно-технических мероприятий гражданской обороны должно осуществляться в соответствии с требованиями СНиП 2.01.51-90 «Инженерно-технические мероприятия гражданской обороны».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.3. </w:t>
      </w:r>
      <w:r w:rsidR="00FD5585" w:rsidRPr="001837AF">
        <w:t>Перечень мероприятий систем инженерной защиты населения должен разрабатываться в соответствии со СНиП 2.06.15-85 «Инженерная защита территории от затопления и подтопления».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.4. </w:t>
      </w:r>
      <w:r w:rsidR="00FD5585" w:rsidRPr="001837AF">
        <w:t>Отвод поверхностных вод  с селитебной территории и площадок предприятий поселения следует осуществлять в соответствии с СП 32.13330.2012.</w:t>
      </w:r>
    </w:p>
    <w:p w:rsidR="00FD5585" w:rsidRDefault="00FD5585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12</w:t>
      </w:r>
      <w:r w:rsidR="00FD5585">
        <w:rPr>
          <w:rFonts w:ascii="Times New Roman" w:hAnsi="Times New Roman" w:cs="Times New Roman"/>
          <w:b/>
          <w:sz w:val="24"/>
          <w:szCs w:val="24"/>
        </w:rPr>
        <w:t>. Обоснование раздела 1</w:t>
      </w:r>
      <w:r w:rsidR="00850F93">
        <w:rPr>
          <w:rFonts w:ascii="Times New Roman" w:hAnsi="Times New Roman" w:cs="Times New Roman"/>
          <w:b/>
          <w:sz w:val="24"/>
          <w:szCs w:val="24"/>
        </w:rPr>
        <w:t>2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Объекты, необходимые для обеспечения первичных мер пожарной безопасности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.1. </w:t>
      </w:r>
      <w:r w:rsidR="00FD5585" w:rsidRPr="001837AF">
        <w:t>При разработке документов территориального планирования должны выполняться требования Федерального закона от 22.07.2008 № 123-ФЗ «Технический регламент о требованиях пожарной безопасности» (Раздел II «Требования пожарной безопасности при проектировании, строительстве и эксплуатации поселений и городских округов»), а также иные требования пожарной безопасности, изложенные в законах и нормативно-технических документах Российской Федерации.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.2. </w:t>
      </w:r>
      <w:r w:rsidR="00FD5585" w:rsidRPr="001837AF">
        <w:t>Согласно Федеральному закону от 22.07.2008 № 123-ФЗ «Технический регламент о требованиях пожарной безопасности» дислокация подразделений пожарной охраны на территориях поселений  определяется исходя из условия, что время прибытия первого подразделения к месту вызова не должна превышать 10 минут. Подразделения пожарной охраны должны размещаться в зданиях пожарных депо.</w:t>
      </w:r>
    </w:p>
    <w:p w:rsidR="00FD5585" w:rsidRPr="001837AF" w:rsidRDefault="000B0E89" w:rsidP="00FD5585">
      <w:pPr>
        <w:pStyle w:val="01"/>
        <w:spacing w:line="252" w:lineRule="auto"/>
      </w:pPr>
      <w:r>
        <w:lastRenderedPageBreak/>
        <w:t>5.</w:t>
      </w:r>
      <w:r w:rsidR="00850F93">
        <w:t>12</w:t>
      </w:r>
      <w:r w:rsidR="00FD5585">
        <w:t xml:space="preserve">.3. </w:t>
      </w:r>
      <w:r w:rsidR="00FD5585" w:rsidRPr="001837AF"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:rsidR="00FD5585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.4. </w:t>
      </w:r>
      <w:r w:rsidR="00FD5585" w:rsidRPr="001837AF">
        <w:t xml:space="preserve">Источники наружного противопожарного водоснабжения устанавливаются по расчету в соответствии с СП 8.13130.2009 Системы противопожарной защиты. Источники наружного противопожарного водоснабжения. Требования пожарной безопасности (с Изменением N 1). </w:t>
      </w:r>
    </w:p>
    <w:p w:rsidR="00FD5585" w:rsidRDefault="00FD5585" w:rsidP="00FD5585">
      <w:pPr>
        <w:pStyle w:val="01"/>
        <w:spacing w:line="252" w:lineRule="auto"/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13. Обоснование раздела 13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Нормативные параметры охраны объектов культурного наследия (памятников истории и культуры)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604860" w:rsidRDefault="00FD5585" w:rsidP="00FD5585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860">
        <w:rPr>
          <w:rFonts w:ascii="Times New Roman" w:hAnsi="Times New Roman" w:cs="Times New Roman"/>
          <w:sz w:val="24"/>
          <w:szCs w:val="24"/>
        </w:rPr>
        <w:t>Нормативные параметры охраны объектов культурного наследия (памятников истории и культуры) устанавливаются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4860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60486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04860">
        <w:rPr>
          <w:rFonts w:ascii="Times New Roman" w:hAnsi="Times New Roman" w:cs="Times New Roman"/>
          <w:sz w:val="24"/>
          <w:szCs w:val="24"/>
        </w:rPr>
        <w:t xml:space="preserve"> от 25.06.2002 №73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4860">
        <w:rPr>
          <w:rFonts w:ascii="Times New Roman" w:hAnsi="Times New Roman" w:cs="Times New Roman"/>
          <w:sz w:val="24"/>
          <w:szCs w:val="24"/>
        </w:rPr>
        <w:t>«Об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 и Постановлением Республики Коми от 08.12.2015 года № 499 </w:t>
      </w:r>
      <w:r w:rsidRPr="0060486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0D35">
        <w:rPr>
          <w:rFonts w:ascii="Times New Roman" w:hAnsi="Times New Roman" w:cs="Times New Roman"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 xml:space="preserve">управлении Республики Коми по охране объектов культурного </w:t>
      </w:r>
      <w:r w:rsidRPr="009B0D35">
        <w:rPr>
          <w:rFonts w:ascii="Times New Roman" w:hAnsi="Times New Roman" w:cs="Times New Roman"/>
          <w:sz w:val="24"/>
          <w:szCs w:val="24"/>
        </w:rPr>
        <w:t>наследия (</w:t>
      </w:r>
      <w:r>
        <w:rPr>
          <w:rFonts w:ascii="Times New Roman" w:hAnsi="Times New Roman" w:cs="Times New Roman"/>
          <w:sz w:val="24"/>
          <w:szCs w:val="24"/>
        </w:rPr>
        <w:t>с изменениями на 12. 05.2017 г.).</w:t>
      </w: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14. Обоснование раздела 14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163655">
        <w:rPr>
          <w:rFonts w:ascii="Times New Roman" w:hAnsi="Times New Roman" w:cs="Times New Roman"/>
          <w:b/>
          <w:sz w:val="24"/>
          <w:szCs w:val="24"/>
        </w:rPr>
        <w:t>Нормативы обеспечения доступности жилых объектов</w:t>
      </w:r>
      <w:r w:rsidR="00FD5585">
        <w:rPr>
          <w:rFonts w:ascii="Times New Roman" w:hAnsi="Times New Roman" w:cs="Times New Roman"/>
          <w:b/>
          <w:sz w:val="24"/>
          <w:szCs w:val="24"/>
        </w:rPr>
        <w:t xml:space="preserve">, объектов социальной </w:t>
      </w:r>
      <w:r w:rsidR="00FD5585" w:rsidRPr="00163655">
        <w:rPr>
          <w:rFonts w:ascii="Times New Roman" w:hAnsi="Times New Roman" w:cs="Times New Roman"/>
          <w:b/>
          <w:sz w:val="24"/>
          <w:szCs w:val="24"/>
        </w:rPr>
        <w:t>инфраструктуры для инвалидов и других маломобильных групп населения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.1. </w:t>
      </w:r>
      <w:r w:rsidR="00FD5585" w:rsidRPr="003A69C9">
        <w:rPr>
          <w:kern w:val="36"/>
          <w:lang w:val="ru-RU"/>
        </w:rPr>
        <w:t>При планировке поселений необходимо обеспечивать доступность объектов социальной инфраструктуры для инвалидов и маломобильных групп населения, в том числе безопасность перемещения, возможность ориентации в пространстве на основе получения своевременной информации.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.2. </w:t>
      </w:r>
      <w:r w:rsidR="00FD5585" w:rsidRPr="003A69C9">
        <w:rPr>
          <w:kern w:val="36"/>
          <w:lang w:val="ru-RU"/>
        </w:rPr>
        <w:t>К объектам, подлежащим оснащению специальными приспособлениями и оборудованием для свободного передвижения и доступа инвалидов и маломобильных граждан, относятся: жилые и административные здания и сооружения; объекты культуры и культурно-зрелищные сооружения (клубы, библиотеки, музеи, места отправления религиозных обрядов и т.д.); объекты и учреждения образования и науки, здравоохранения и социальной защиты населения; объекты торговли, общественного питания и бытового обслуживания населения; финансово-банковские учреждения; гостиницы, иные места временного проживания; физкультурно-оздоровительные, спортивные здания и сооружения, места отдыха, парки, сады, лесопарки, пляжи и находящиеся на их территории объекты и сооружения оздоровительного и рекреационного назначения, аллеи и пешеходные дорожки; объекты и сооружения транспортного обслуживания населения, связи и информации: железнодорожные вокзалы; автовокзалы; другие объекты автомобильного, железнодорожного, водного и воздушного транспорта, обслуживающие население; станции и остановки всех видов городского и пригородного транспорта; почтово-телеграфные; производственные объекты, объекты малого бизнеса и другие места приложения труда; тротуары, переходы улиц, дорог и магистралей; прилегающие к вышеперечисленным зданиям и сооружениям территории и площади.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.3. </w:t>
      </w:r>
      <w:r w:rsidR="00FD5585" w:rsidRPr="003A69C9">
        <w:rPr>
          <w:kern w:val="36"/>
          <w:lang w:val="ru-RU"/>
        </w:rPr>
        <w:t>Объекты социальной инфраструктуры рекомендуется оснащать следующими специальными приспособлениями и оборудованием: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визуальной и звуковой информацией, включая специальные знаки у строящихся, ремонтируемых объектов и звуковую сигнализацию у светофоров;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телефонами-автоматами или иными средствами связи, доступными для инвалидов;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санитарно-гигиеническими помещениями;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lastRenderedPageBreak/>
        <w:t>пологими спусками у тротуаров в местах наземных переходов улиц, дорог, магистралей и остановок городского транспорта общего пользования;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специальными указателями маршрутов движения инвалидов по территории парков и других рекреационных зон;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пандусами и поручнями у лестниц привокзальных площадей, платформ, остановок маршрутных транспортных средств и мест посадки и высадки пассажиров;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пандусами при входах в здания, пандусами или подъемными устройствами у лестниц на лифтовых площадках, а также при входах в надземные и подземные переходы улиц, дорог и магистралей.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.4. </w:t>
      </w:r>
      <w:r w:rsidR="00FD5585" w:rsidRPr="003A69C9">
        <w:rPr>
          <w:kern w:val="36"/>
          <w:lang w:val="ru-RU"/>
        </w:rPr>
        <w:t>Расстояние от остановок специализированного транспорта, перевозящих только инвалидов, до входов в общественные здания следует располагать не далее 100 м.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.5. </w:t>
      </w:r>
      <w:r w:rsidR="00FD5585" w:rsidRPr="003A69C9">
        <w:rPr>
          <w:kern w:val="36"/>
          <w:lang w:val="ru-RU"/>
        </w:rPr>
        <w:t>Значение выступов основной несущей конструкции здания или сооружения, нижняя кромка которых расположена на высоте от 0,7 до 2,5 м от уровня пешеходного пути, не должно превышать 0,1 м и 0,3 м для объекта, размещенного на отдельно стоящей опоре. В случае превышения этих значений необходимо предусматривать защитные ограждения высотой не менее 0,7 м либо бортиком высотой не менее 0,05 м.</w:t>
      </w:r>
    </w:p>
    <w:p w:rsidR="00FD5585" w:rsidRPr="003A69C9" w:rsidRDefault="00FD5585" w:rsidP="00FD5585">
      <w:pPr>
        <w:pStyle w:val="af1"/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Пространство для прохода, проезда и маневрирования кресла-коляски не должно сокращаться размещением на стенах зданий, сооружений и отдельных конструкциях почтовых ящиков, укрытий таксофонов, информационных щитов.</w:t>
      </w:r>
    </w:p>
    <w:p w:rsidR="00FD5585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.6. </w:t>
      </w:r>
      <w:r w:rsidR="00FD5585" w:rsidRPr="003A69C9">
        <w:rPr>
          <w:kern w:val="36"/>
          <w:lang w:val="ru-RU"/>
        </w:rPr>
        <w:t>Размещение площадок на участках при проектировании спортивных сооружений с учётом потребностей инвалидов осуществляется с учётом удаления их границ от заборов, стен на расстояние не менее трех метров.</w:t>
      </w:r>
    </w:p>
    <w:p w:rsidR="00FD5585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.7. </w:t>
      </w:r>
      <w:r w:rsidR="00FD5585" w:rsidRPr="003A69C9">
        <w:rPr>
          <w:kern w:val="36"/>
          <w:lang w:val="ru-RU"/>
        </w:rPr>
        <w:t>Для дополнительной ориентации слабовидящих людей на территории участка комплекса спортивных сооружений рекомендуется компоновать деревья, кустарники и цветы по цвету, запаху, форме листьев.</w:t>
      </w:r>
    </w:p>
    <w:p w:rsidR="00FD5585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.8. </w:t>
      </w:r>
      <w:r w:rsidR="00FD5585" w:rsidRPr="003A69C9">
        <w:rPr>
          <w:kern w:val="36"/>
          <w:lang w:val="ru-RU"/>
        </w:rPr>
        <w:t>Жилые районы населённых мест и их улично-дорожная сеть должны проектироваться с учётом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транспорт.</w:t>
      </w: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F91C0E" w:rsidRDefault="00F91C0E" w:rsidP="00FD5585">
      <w:pPr>
        <w:pStyle w:val="af1"/>
        <w:spacing w:line="252" w:lineRule="auto"/>
        <w:rPr>
          <w:kern w:val="36"/>
          <w:lang w:val="ru-RU"/>
        </w:rPr>
        <w:sectPr w:rsidR="00F91C0E" w:rsidSect="00F91C0E"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3C5897" w:rsidRPr="00301CE2" w:rsidRDefault="003C5897" w:rsidP="003C5897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6" w:name="_GoBack"/>
      <w:r w:rsidRPr="00301C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Часть 3. Правила и область применения расчетных показателей, содержащихся в основной части нормативов градостроительного проектирования</w:t>
      </w:r>
    </w:p>
    <w:p w:rsidR="003C5897" w:rsidRDefault="003C5897" w:rsidP="003C5897">
      <w:pPr>
        <w:pStyle w:val="01"/>
      </w:pPr>
      <w:r>
        <w:t>Настоящие нормативы градостроительного проектирования  муниципального образования муниципальный район  «Сысольский» устанавливают совокупность расчетных показателей минимально допустимого уровня обеспеченности объектами местного значения муниципального района населения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p w:rsidR="003C5897" w:rsidRDefault="003C5897" w:rsidP="003C5897">
      <w:pPr>
        <w:pStyle w:val="01"/>
      </w:pPr>
      <w:r>
        <w:t>Действие нормативов градостроительного проектирования муниципального района  «Сысольский» распространяется на всю территорию района, на правоотношения, возникшие после утверждения настоящих МНГП.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местных н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ормативах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градостроительного проектирования </w:t>
      </w:r>
      <w:r w:rsidRPr="003C589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  «Сысольский»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определяются виды объектов и территорий, создание и содержание которых муниципальное образование обеспечивает полностью или частично. Виды объектов и территорий обусловлены вопросами местного значения, исполнение которых возложено на муниципальное образование согласно Федеральному закону «Об общих принципах организации местного самоуправления в Российской Федерации».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Создание всех объектов, включая те, которые не определены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происходит по выбору правообладателей земельных участков в соответствии с градостроительными регламентами, содержащимися в Правилах землепользования и застройки. В частности, иные объекты социальной инфраструктуры, не определенные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создаются за счет частных лиц с участием, или без участия бюджетных средств различных уровней.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Показатели, необходимые при осуществлении градостроительной деятельности в границах муниципального района и не установленные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Правилами землепользования и застройки и Генеральным планом, принимаются в соответствии с Региональными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требованиями нормативных правовых актов Российской Федерации,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Республики Коми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органов местного самоуправления, образующих систему нормативных правовых актов, регламентирующих градостроительную деятельность и предназначенных для использования субъектами градостроительной деятельности на территории муниципального района.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входят в систему нормативных правовых актов, регламентирующих осуществление градостроительной деятельности н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а территории 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разработаны в соответствии с требованиями </w:t>
      </w:r>
      <w:hyperlink r:id="rId13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статей 29.2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hyperlink r:id="rId14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29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.4 Градостроительного Кодекса Российской Федерации и иными нормативными правовыми актами Российской Федерации.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при подготовке (внесении изменений) в Правила землепользования и застройки муниципального образования, документации по планировке территории.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_Toc406927148"/>
      <w:bookmarkStart w:id="38" w:name="_Toc447375602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Правила применения </w:t>
      </w:r>
      <w:r w:rsidR="00273557">
        <w:rPr>
          <w:rFonts w:ascii="Times New Roman" w:eastAsia="Times New Roman" w:hAnsi="Times New Roman" w:cs="Times New Roman"/>
          <w:b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расчетных показателей</w:t>
      </w:r>
      <w:bookmarkEnd w:id="37"/>
      <w:bookmarkEnd w:id="38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применении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расчетных показателей, содержащихся в основной части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следует учитывать следующие правила: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1) планировочная организация территорий должна учитывать архитектурные традиции, ландшафтные и другие местные особенности;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2) для территорий с преобладанием сложившейся жилой застройки должно быть предусмотрено: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упорядочение планировочной структуры и сети улиц;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благоустройство и озеленение территории;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максимальное сохранение своеобразия архитектурного облика жилых и общественных зданий;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пространственная взаимосвязь элементов планировочной структуры, жилой застройки, объектов социального и коммунально-бытового назначения, озелененных и иных территорий общего пользования.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9" w:name="_Toc406927151"/>
      <w:bookmarkStart w:id="40" w:name="_Toc447375603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>Правила применения расчетных показателей при работе с документами территориального планирования</w:t>
      </w:r>
      <w:bookmarkEnd w:id="39"/>
      <w:bookmarkEnd w:id="40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подготовке и утверждении Генеральных планов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сельских поселений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том числе при внесении изменений в Генеральные планы, а так же при проверке и согласовании таких проектов, осуществляется учет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части соблюдения минимального уровня обеспеченности объектами местного значен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ия населения 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относящимися к областям, указанным в пункте 1 части 3 статьи 19 Градостроительного кодекса Российской Федерации, иными объектами местного значен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подведомственной территорией, и обоснования места их размещения с учетом максимально допустимого уровня территориальной доступности таких объ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ектов для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проведении публичных слушаний по проектам внесения изменений в Генеральные планы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сельских поселений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осуществляется контроль за размещением объектов местного значения согласно Нормативам, подлежащих учету при внесении изменений в Генеральные планы.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1" w:name="_Toc406927152"/>
      <w:bookmarkStart w:id="42" w:name="_Toc447375604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>Правила применения расчетных показателей при работе с документацией по планировке территории</w:t>
      </w:r>
      <w:bookmarkEnd w:id="41"/>
      <w:bookmarkEnd w:id="42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и утверждении документации по планировке территории осуществляется учет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части соблюдения минимального уровня обеспеченности объекта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 местного значения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относящимися к областям, указанным в пункте 1 части 3 статьи 19 Градостроительного кодекса Российской Федерации, иными объектами местного значения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 обоснования места их размещения с учетом максимально допустимого уровня территориальной доступности таких объектов для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границ территорий вновь выявленных объектов культурного наследия, границ зон с особыми условиями использования территорий, проверяется соблюдение положений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 в части соблюдения расчетных показателей.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планов, положений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подлежащих учету при подготовке документации по планировке территории.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3" w:name="_Toc406927150"/>
      <w:bookmarkStart w:id="44" w:name="_Toc447375605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Область применения </w:t>
      </w:r>
      <w:bookmarkEnd w:id="43"/>
      <w:bookmarkEnd w:id="44"/>
      <w:r w:rsidR="00273557">
        <w:rPr>
          <w:rFonts w:ascii="Times New Roman" w:eastAsia="Times New Roman" w:hAnsi="Times New Roman" w:cs="Times New Roman"/>
          <w:b/>
          <w:sz w:val="24"/>
          <w:szCs w:val="24"/>
        </w:rPr>
        <w:t>нормативов градостроительного проектирования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в случаях: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подготовке проектов документов территориального планирования, градостроительного зонирования и документации по планировке территории муниципального образования, а также при внесении изменений в указанные виды градостроительной документации;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согласовании проектов документов территориального планирования с органами местной администрации муниципального образования, а также в случаях, предусмотренных Градостроительным кодексом РФ;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проверке подготовленной документации по планировке территории на соответствие требованиям, предусмотренным частью 10 ст.</w:t>
      </w:r>
      <w:r w:rsidR="00EE5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45 Градостроительного кодекса РФ;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населением и иными заинтересованными субъектами, местными общественными организациями, при проведении публичных слушаний по проекту генерального плана, проекту правил землепользования и застройки, проекту планировки территории и проекту межевания территории, подготовленному в составе документации по планировке территории;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орган исполнительной власти субъекта РФ, уполномоченный на осуществление государственной экспертизы проектов документов территориального планирования муниципальных образований, вправе принять во внимание положения </w:t>
      </w:r>
      <w:r w:rsidR="00273557">
        <w:rPr>
          <w:rFonts w:ascii="Times New Roman" w:eastAsia="Times New Roman" w:hAnsi="Times New Roman" w:cs="Times New Roman"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экспертизы таких проектов;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орган исполнительной власти субъекта РФ, уполномоченный на осуществление контроля за соблюдением законодательства о градостроительной деятельности органами местного самоуправления, вправе при осуществлении контрольных полномочий опираться на положения </w:t>
      </w:r>
      <w:r w:rsidR="00273557">
        <w:rPr>
          <w:rFonts w:ascii="Times New Roman" w:eastAsia="Times New Roman" w:hAnsi="Times New Roman" w:cs="Times New Roman"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для обоснования выявленных нарушений в муниципальной градостроительной документации.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Основными целями разработки и применения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территории муниципального района являются: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устойчивое развитие территории муниципального района с учетом значения и особенностей населенных пунктов в региональной системе расселения;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обеспечение рациональной системы расселения;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развитие промышленного и сельскохозяйственного производства, комплекса транспортной инфраструктуры;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природных ресурсов, формирование природно-экологического каркаса в целях сохранения и развития уникального рекреационного потенциала для обеспечения всех видов индустрии туризма и отдыха;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сохранение и возрождение культурного и исторического наследия.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учитывают: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административно-территориальное устройство муниципального района;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социально-демографический состав и плотность населения;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природно-климатические условия муниципального района;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стратегии, программы и прогноз социально-экономического развития поселений;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пространственной организации территорий, исторически сложившиеся традиции и уклад жизни населения на территории муниципального района;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развитие достигнутых показателей обеспеченности населения жилищной и социальной инфраструктурой;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нормативные правовые акты, строительные и иные нормы и правила Российско</w:t>
      </w:r>
      <w:r>
        <w:rPr>
          <w:rFonts w:ascii="Times New Roman" w:eastAsia="Times New Roman" w:hAnsi="Times New Roman" w:cs="Times New Roman"/>
          <w:sz w:val="24"/>
          <w:szCs w:val="24"/>
        </w:rPr>
        <w:t>й Федерации и Республики Коми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требования к планируемому благоустройству общественных и частных территорий.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устанавливают обязательные требования градостроительной деятельности на территории муниципального района.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в части, не противоречащей </w:t>
      </w:r>
      <w:hyperlink r:id="rId15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законодательству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техническом регулировании, а также иным федеральным нормативным правовым актам, устанавливающим обязательные требования, в 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том числе в области осуществления инженерных изысканий, архитектурно-строительного проектирования, строительства и реконструкции объектов капитального строительства.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Основными принципами разработки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единство социально-экономического и территориального планирования;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дифференц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ирование территорий </w:t>
      </w:r>
      <w:r w:rsidR="00EE508A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по доминирующим признакам, характеризующим развитие территории по географическим (геологическим, гидрологическим, природно-климатическим), демографическим, экономическим и иным условиям;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нормирование параметров допустимого использования территорий муниципального района.</w:t>
      </w:r>
    </w:p>
    <w:p w:rsidR="00273557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Расчетные показатели максимально допустимого уровня территориальной доступности объектов местного 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начения, установленные в местных н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ормативах, не могут превышать предельные значения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таких показателей, установленных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Региональных нормативах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 Республики Коми.</w:t>
      </w: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C5897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FD5585" w:rsidRDefault="00FD5585" w:rsidP="00AA6DAA">
      <w:pPr>
        <w:pStyle w:val="01"/>
        <w:spacing w:line="276" w:lineRule="auto"/>
      </w:pPr>
    </w:p>
    <w:p w:rsidR="00AA6DAA" w:rsidRDefault="00AA6DAA" w:rsidP="00AA6DAA">
      <w:pPr>
        <w:pStyle w:val="02"/>
        <w:jc w:val="center"/>
        <w:rPr>
          <w:i/>
          <w:sz w:val="28"/>
          <w:szCs w:val="28"/>
        </w:rPr>
      </w:pPr>
    </w:p>
    <w:p w:rsidR="00F91C0E" w:rsidRDefault="00F91C0E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  <w:sectPr w:rsidR="00F91C0E" w:rsidSect="00F91C0E">
          <w:pgSz w:w="11906" w:h="16838"/>
          <w:pgMar w:top="1440" w:right="707" w:bottom="1440" w:left="1418" w:header="708" w:footer="708" w:gutter="0"/>
          <w:cols w:space="708"/>
          <w:titlePg/>
          <w:docGrid w:linePitch="360"/>
        </w:sectPr>
      </w:pPr>
    </w:p>
    <w:p w:rsidR="00273557" w:rsidRPr="00944E7E" w:rsidRDefault="00273557" w:rsidP="00273557">
      <w:pPr>
        <w:pStyle w:val="01"/>
        <w:shd w:val="clear" w:color="auto" w:fill="C4BC96" w:themeFill="background2" w:themeFillShade="BF"/>
        <w:ind w:left="709" w:firstLine="0"/>
        <w:jc w:val="center"/>
        <w:rPr>
          <w:b/>
        </w:rPr>
      </w:pPr>
      <w:r w:rsidRPr="00944E7E">
        <w:rPr>
          <w:b/>
        </w:rPr>
        <w:lastRenderedPageBreak/>
        <w:t>ПРИЛОЖЕНИЕ №1</w:t>
      </w:r>
    </w:p>
    <w:p w:rsidR="00273557" w:rsidRDefault="00273557" w:rsidP="00273557">
      <w:pPr>
        <w:pStyle w:val="01"/>
        <w:shd w:val="clear" w:color="auto" w:fill="C4BC96" w:themeFill="background2" w:themeFillShade="BF"/>
        <w:ind w:left="709" w:firstLine="0"/>
        <w:jc w:val="left"/>
      </w:pPr>
      <w:r>
        <w:t>«ПЕРЕЧЕНЬ НОРМАТИВНО-ПРАВОВЫХ АКТОВ И ИНЫХ ДОКУМЕНТОВ, ИСПОЛЬЗОВАННЫХ ПРИ РАЗРАБОТКЕ НОРМАТИВОВ ГРАДОСТРОИТЕЛЬНОГО ПРОЕКТИРОВАНИЯ</w:t>
      </w:r>
    </w:p>
    <w:p w:rsidR="00273557" w:rsidRPr="00944E7E" w:rsidRDefault="00EB62E5" w:rsidP="00273557">
      <w:pPr>
        <w:pStyle w:val="01"/>
        <w:shd w:val="clear" w:color="auto" w:fill="C4BC96" w:themeFill="background2" w:themeFillShade="BF"/>
        <w:ind w:left="709" w:firstLine="0"/>
        <w:jc w:val="left"/>
        <w:rPr>
          <w:caps/>
        </w:rPr>
      </w:pPr>
      <w:r>
        <w:rPr>
          <w:caps/>
        </w:rPr>
        <w:t>муниципального образования муниципальный район «сысольский</w:t>
      </w:r>
      <w:r w:rsidR="00273557" w:rsidRPr="00944E7E">
        <w:rPr>
          <w:caps/>
        </w:rPr>
        <w:t>»</w:t>
      </w:r>
      <w:r>
        <w:rPr>
          <w:caps/>
        </w:rPr>
        <w:t>»</w:t>
      </w:r>
    </w:p>
    <w:p w:rsidR="00273557" w:rsidRPr="00944E7E" w:rsidRDefault="00273557" w:rsidP="00273557">
      <w:pPr>
        <w:pStyle w:val="01"/>
        <w:shd w:val="clear" w:color="auto" w:fill="C4BC96" w:themeFill="background2" w:themeFillShade="BF"/>
        <w:ind w:left="709" w:firstLine="0"/>
        <w:jc w:val="left"/>
        <w:rPr>
          <w:caps/>
        </w:rPr>
      </w:pPr>
    </w:p>
    <w:p w:rsidR="00273557" w:rsidRDefault="00273557" w:rsidP="00273557">
      <w:pPr>
        <w:pStyle w:val="01"/>
      </w:pP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Градостроительный кодекс Российской Федерации от 29.12.2004 № 190-ФЗ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Федеральный закон от 22.07.2008 № 123-ФЗ «Технический регламент о требованиях пожарной безопасности»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Федеральный закон от 06.10.2003 № 131-ФЗ «Об общих принципах организации местного самоуправления в Российской Федерации»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Распоряжение Правительства Российской Федерации от 03.07.1996 № 1063-р «О Социальных нормативах и нормах» (ред. от 26.01.2017).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Постановление Правительства РФ от 26.12.2014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(ред. от 07.12.2016).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 xml:space="preserve">Письмо </w:t>
      </w:r>
      <w:proofErr w:type="spellStart"/>
      <w:r>
        <w:t>Минобрнауки</w:t>
      </w:r>
      <w:proofErr w:type="spellEnd"/>
      <w:r>
        <w:t xml:space="preserve"> России от 04.05.2016 № АК-950/02 «О методических рекомендациях» (ред. от 08.08.2016).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Распоряжение Минкультуры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Приказ Минстроя России от 13.04.2017 № 711/</w:t>
      </w:r>
      <w:proofErr w:type="spellStart"/>
      <w:r>
        <w:t>пр</w:t>
      </w:r>
      <w:proofErr w:type="spellEnd"/>
      <w: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273557" w:rsidRPr="00273557" w:rsidRDefault="00273557" w:rsidP="00273557">
      <w:pPr>
        <w:pStyle w:val="ac"/>
        <w:numPr>
          <w:ilvl w:val="0"/>
          <w:numId w:val="27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557">
        <w:rPr>
          <w:rFonts w:ascii="Times New Roman" w:hAnsi="Times New Roman" w:cs="Times New Roman"/>
          <w:sz w:val="24"/>
          <w:szCs w:val="24"/>
        </w:rPr>
        <w:t>Постановление Республики Коми от 08.12.2015 года № 499 «Об управлении Республики Коми по охране объектов культурного наследия (с изменениями на 12. 05.2017 г.).</w:t>
      </w:r>
    </w:p>
    <w:p w:rsidR="00273557" w:rsidRDefault="00273557" w:rsidP="00273557">
      <w:pPr>
        <w:pStyle w:val="ac"/>
        <w:numPr>
          <w:ilvl w:val="0"/>
          <w:numId w:val="2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557">
        <w:rPr>
          <w:rFonts w:ascii="Times New Roman" w:hAnsi="Times New Roman" w:cs="Times New Roman"/>
          <w:sz w:val="24"/>
          <w:szCs w:val="24"/>
        </w:rPr>
        <w:t xml:space="preserve">Закон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от 08.05.2007 г. №43 </w:t>
      </w:r>
      <w:r w:rsidRPr="00273557">
        <w:rPr>
          <w:rFonts w:ascii="Times New Roman" w:hAnsi="Times New Roman" w:cs="Times New Roman"/>
          <w:sz w:val="24"/>
          <w:szCs w:val="24"/>
        </w:rPr>
        <w:t>«О некоторых вопросах в области градостроительной деятельности в Республике Коми» (</w:t>
      </w:r>
      <w:r w:rsidRPr="000142C0">
        <w:rPr>
          <w:rFonts w:ascii="Times New Roman" w:hAnsi="Times New Roman" w:cs="Times New Roman"/>
          <w:sz w:val="24"/>
          <w:szCs w:val="24"/>
        </w:rPr>
        <w:t>с изменениями на 31 октября 2017 года</w:t>
      </w:r>
      <w:r w:rsidR="00675631">
        <w:rPr>
          <w:rFonts w:ascii="Times New Roman" w:hAnsi="Times New Roman" w:cs="Times New Roman"/>
          <w:sz w:val="24"/>
          <w:szCs w:val="24"/>
        </w:rPr>
        <w:t>).</w:t>
      </w:r>
    </w:p>
    <w:p w:rsidR="00675631" w:rsidRDefault="00675631" w:rsidP="00675631">
      <w:pPr>
        <w:pStyle w:val="01"/>
        <w:numPr>
          <w:ilvl w:val="0"/>
          <w:numId w:val="27"/>
        </w:numPr>
        <w:spacing w:line="259" w:lineRule="auto"/>
      </w:pPr>
      <w:r>
        <w:t>Решение Совета муниципального района «Сысольский» от 26.02.2016 г. №</w:t>
      </w:r>
      <w:r w:rsidRPr="00675631">
        <w:t xml:space="preserve"> VI</w:t>
      </w:r>
      <w:r>
        <w:t>-6/51 «Об утверждении стратегии социально-экономического развития муниципального района "Сысольский" на период до 2020 года»</w:t>
      </w:r>
    </w:p>
    <w:p w:rsidR="00675631" w:rsidRDefault="00675631" w:rsidP="00CC2518">
      <w:pPr>
        <w:pStyle w:val="01"/>
        <w:numPr>
          <w:ilvl w:val="0"/>
          <w:numId w:val="27"/>
        </w:numPr>
        <w:spacing w:line="259" w:lineRule="auto"/>
      </w:pPr>
      <w:r>
        <w:t>Постановление Правител</w:t>
      </w:r>
      <w:r w:rsidR="00CC2518">
        <w:t>ьства Республики Коми  от 28.09.2012 г. №422 Об утверждении Государственной программы Республики Коми "Развитие физической культуры и спорта" (с изменением на 23.11.2017 г. №615)</w:t>
      </w:r>
    </w:p>
    <w:p w:rsidR="00273557" w:rsidRDefault="00CC2518" w:rsidP="00273557">
      <w:pPr>
        <w:pStyle w:val="01"/>
        <w:numPr>
          <w:ilvl w:val="0"/>
          <w:numId w:val="27"/>
        </w:numPr>
        <w:spacing w:line="259" w:lineRule="auto"/>
      </w:pPr>
      <w:r>
        <w:t>Схема территориального планирования муниципального района «Сысольский»</w:t>
      </w:r>
    </w:p>
    <w:p w:rsidR="00CC2518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 xml:space="preserve">Региональные нормативы градостроительного проектирования </w:t>
      </w:r>
      <w:r w:rsidR="00CC2518">
        <w:t>Республики Коми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СанПиН 42-128-4690-88 «Санитарные правила содержания территорий населенных мест».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 xml:space="preserve">СП 31.13330.2012 «Водоснабжение. Наружные сети и сооружения» (утв. Приказом </w:t>
      </w:r>
      <w:proofErr w:type="spellStart"/>
      <w:r>
        <w:t>Минрегион</w:t>
      </w:r>
      <w:proofErr w:type="spellEnd"/>
      <w:r>
        <w:t xml:space="preserve"> России от 29.12.2011 № 635/14).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lastRenderedPageBreak/>
        <w:t xml:space="preserve">СП 32.13330.2012 «Канализация. Наружные сети и сооружения» (утв. Приказом </w:t>
      </w:r>
      <w:proofErr w:type="spellStart"/>
      <w:r>
        <w:t>Минрегион</w:t>
      </w:r>
      <w:proofErr w:type="spellEnd"/>
      <w:r>
        <w:t xml:space="preserve"> России от 29.12.2011 № 635/11).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 xml:space="preserve">СП 131.13330.2012 «Свод правил. Строительная климатология. Актуализированная редакция СНиП 23-01-99» (утв. Приказом </w:t>
      </w:r>
      <w:proofErr w:type="spellStart"/>
      <w:r>
        <w:t>Минрегиона</w:t>
      </w:r>
      <w:proofErr w:type="spellEnd"/>
      <w:r>
        <w:t xml:space="preserve"> России от 30.06.2012 № 275) (ред. от 17.11.2015).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42.13330.2011 «Градостроительство Планировка и застройка городских и сельских поселений. Актуализированная редакция СНиП 2.07.01-89*».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42.13330.2016 «Градостроительство.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 1034/</w:t>
      </w:r>
      <w:proofErr w:type="spellStart"/>
      <w:r>
        <w:t>пр</w:t>
      </w:r>
      <w:proofErr w:type="spellEnd"/>
      <w:r>
        <w:t>, в ред. от 10.02.2017).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42-101-2003 «Общие положения по проектированию и строительству газораспределительных систем из металлических и полиэтиленовых труб» (принят и введен в действие решением Межведомственного ко</w:t>
      </w:r>
      <w:r w:rsidR="00650DBB">
        <w:t>ординационного совета по вопро</w:t>
      </w:r>
      <w:r>
        <w:t>сам технического совершенствования газораспределительных систем и других инженерных коммуникаций, протокол от 8 июля 2003 г. № 32).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59.13330.2012 «Доступность зданий и сооружений для маломобильных групп населения. Актуализированная редакция СНиП 35-01-2001».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88.13330.2014 «Защитные сооружения гражд</w:t>
      </w:r>
      <w:r w:rsidR="00CC2518">
        <w:t>анской обороны. Актуализирован</w:t>
      </w:r>
      <w:r>
        <w:t>ная редакция СНиП II-11-77*».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Сайт Федеральной государственной информационной системы территориального планирования (ФГИС ТП) – http://fgis.economy.gov.ru.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Сайт Федеральной службы государственной статистики – http://gks.ru.</w:t>
      </w:r>
    </w:p>
    <w:p w:rsidR="00273557" w:rsidRDefault="00273557" w:rsidP="00065B8D">
      <w:pPr>
        <w:pStyle w:val="01"/>
        <w:numPr>
          <w:ilvl w:val="0"/>
          <w:numId w:val="27"/>
        </w:numPr>
        <w:spacing w:line="259" w:lineRule="auto"/>
      </w:pPr>
      <w:r>
        <w:t>Сайт Администрации муниципального района</w:t>
      </w:r>
      <w:r w:rsidR="00CC2518">
        <w:t xml:space="preserve"> «Сысольский»</w:t>
      </w:r>
      <w:r>
        <w:t xml:space="preserve"> – </w:t>
      </w:r>
      <w:r w:rsidR="00065B8D" w:rsidRPr="00065B8D">
        <w:t>https://sysola-r11.gosweb.gosuslugi.ru/</w:t>
      </w:r>
    </w:p>
    <w:p w:rsidR="00065B8D" w:rsidRDefault="00C62BF2" w:rsidP="00273557">
      <w:pPr>
        <w:pStyle w:val="01"/>
        <w:numPr>
          <w:ilvl w:val="0"/>
          <w:numId w:val="27"/>
        </w:numPr>
        <w:spacing w:line="259" w:lineRule="auto"/>
      </w:pPr>
      <w:r w:rsidRPr="00755AEA">
        <w:rPr>
          <w:color w:val="000000" w:themeColor="text1"/>
        </w:rPr>
        <w:t xml:space="preserve">Методические рекомендации по разработке </w:t>
      </w:r>
      <w:r w:rsidRPr="00755AEA">
        <w:t>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</w:t>
      </w:r>
    </w:p>
    <w:p w:rsidR="00C62BF2" w:rsidRDefault="00065B8D" w:rsidP="00065B8D">
      <w:pPr>
        <w:pStyle w:val="01"/>
        <w:numPr>
          <w:ilvl w:val="0"/>
          <w:numId w:val="27"/>
        </w:numPr>
        <w:spacing w:line="259" w:lineRule="auto"/>
      </w:pPr>
      <w:r w:rsidRPr="00065B8D">
        <w:t>Постановление Правительства Российской Федерации от 06.03.2015 № 202 «Об утверждении требований к антитеррористической защищенности объектов спорта и формы паспорта безопасности объектов спорта»</w:t>
      </w:r>
      <w:r w:rsidR="00C62BF2" w:rsidRPr="00755AEA">
        <w:t>.</w:t>
      </w:r>
    </w:p>
    <w:p w:rsidR="00273557" w:rsidRDefault="00273557" w:rsidP="00273557">
      <w:pPr>
        <w:jc w:val="both"/>
        <w:rPr>
          <w:rFonts w:ascii="Times New Roman" w:hAnsi="Times New Roman" w:cs="Times New Roman"/>
          <w:b/>
        </w:rPr>
      </w:pPr>
    </w:p>
    <w:bookmarkEnd w:id="36"/>
    <w:p w:rsidR="00273557" w:rsidRPr="00AA6DAA" w:rsidRDefault="00273557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273557" w:rsidRPr="00AA6DAA" w:rsidSect="00F91C0E">
      <w:pgSz w:w="11906" w:h="16838"/>
      <w:pgMar w:top="1440" w:right="707" w:bottom="14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6C0" w:rsidRDefault="002F76C0" w:rsidP="00F11BC9">
      <w:pPr>
        <w:spacing w:after="0" w:line="240" w:lineRule="auto"/>
      </w:pPr>
      <w:r>
        <w:separator/>
      </w:r>
    </w:p>
  </w:endnote>
  <w:endnote w:type="continuationSeparator" w:id="0">
    <w:p w:rsidR="002F76C0" w:rsidRDefault="002F76C0" w:rsidP="00F1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udriashov"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7184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6DFF" w:rsidRPr="00603471" w:rsidRDefault="006A6DFF">
        <w:pPr>
          <w:pStyle w:val="a6"/>
          <w:jc w:val="right"/>
          <w:rPr>
            <w:rFonts w:ascii="Times New Roman" w:hAnsi="Times New Roman" w:cs="Times New Roman"/>
          </w:rPr>
        </w:pPr>
        <w:r w:rsidRPr="00603471">
          <w:rPr>
            <w:rFonts w:ascii="Times New Roman" w:hAnsi="Times New Roman" w:cs="Times New Roman"/>
          </w:rPr>
          <w:fldChar w:fldCharType="begin"/>
        </w:r>
        <w:r w:rsidRPr="00603471">
          <w:rPr>
            <w:rFonts w:ascii="Times New Roman" w:hAnsi="Times New Roman" w:cs="Times New Roman"/>
          </w:rPr>
          <w:instrText xml:space="preserve"> PAGE   \* MERGEFORMAT </w:instrText>
        </w:r>
        <w:r w:rsidRPr="00603471">
          <w:rPr>
            <w:rFonts w:ascii="Times New Roman" w:hAnsi="Times New Roman" w:cs="Times New Roman"/>
          </w:rPr>
          <w:fldChar w:fldCharType="separate"/>
        </w:r>
        <w:r w:rsidR="00C34120">
          <w:rPr>
            <w:rFonts w:ascii="Times New Roman" w:hAnsi="Times New Roman" w:cs="Times New Roman"/>
            <w:noProof/>
          </w:rPr>
          <w:t>75</w:t>
        </w:r>
        <w:r w:rsidRPr="00603471">
          <w:rPr>
            <w:rFonts w:ascii="Times New Roman" w:hAnsi="Times New Roman" w:cs="Times New Roman"/>
          </w:rPr>
          <w:fldChar w:fldCharType="end"/>
        </w:r>
      </w:p>
    </w:sdtContent>
  </w:sdt>
  <w:p w:rsidR="006A6DFF" w:rsidRDefault="006A6DFF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FE744" wp14:editId="44D7BFBE">
          <wp:simplePos x="0" y="0"/>
          <wp:positionH relativeFrom="column">
            <wp:posOffset>720725</wp:posOffset>
          </wp:positionH>
          <wp:positionV relativeFrom="paragraph">
            <wp:posOffset>10034905</wp:posOffset>
          </wp:positionV>
          <wp:extent cx="1271905" cy="328295"/>
          <wp:effectExtent l="19050" t="0" r="4445" b="0"/>
          <wp:wrapNone/>
          <wp:docPr id="56" name="Рисунок 1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3E3C407" wp14:editId="73E3F883">
          <wp:simplePos x="0" y="0"/>
          <wp:positionH relativeFrom="column">
            <wp:posOffset>720725</wp:posOffset>
          </wp:positionH>
          <wp:positionV relativeFrom="paragraph">
            <wp:posOffset>10034905</wp:posOffset>
          </wp:positionV>
          <wp:extent cx="1271905" cy="328295"/>
          <wp:effectExtent l="19050" t="0" r="4445" b="0"/>
          <wp:wrapNone/>
          <wp:docPr id="57" name="Рисунок 1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6C0" w:rsidRDefault="002F76C0" w:rsidP="00F11BC9">
      <w:pPr>
        <w:spacing w:after="0" w:line="240" w:lineRule="auto"/>
      </w:pPr>
      <w:r>
        <w:separator/>
      </w:r>
    </w:p>
  </w:footnote>
  <w:footnote w:type="continuationSeparator" w:id="0">
    <w:p w:rsidR="002F76C0" w:rsidRDefault="002F76C0" w:rsidP="00F11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FF" w:rsidRPr="00CF5928" w:rsidRDefault="006A6DFF" w:rsidP="00CF5928">
    <w:pPr>
      <w:pStyle w:val="a4"/>
      <w:pBdr>
        <w:bottom w:val="inset" w:sz="6" w:space="0" w:color="auto"/>
      </w:pBdr>
      <w:tabs>
        <w:tab w:val="left" w:pos="8450"/>
      </w:tabs>
      <w:spacing w:line="360" w:lineRule="auto"/>
      <w:rPr>
        <w:rFonts w:ascii="Times New Roman" w:hAnsi="Times New Roman" w:cs="Times New Roman"/>
        <w:i/>
        <w:color w:val="4F81BD" w:themeColor="accent1"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1C89CE3D" wp14:editId="6DB9C9CE">
          <wp:simplePos x="0" y="0"/>
          <wp:positionH relativeFrom="column">
            <wp:posOffset>-15240</wp:posOffset>
          </wp:positionH>
          <wp:positionV relativeFrom="paragraph">
            <wp:posOffset>-211455</wp:posOffset>
          </wp:positionV>
          <wp:extent cx="1271905" cy="333375"/>
          <wp:effectExtent l="19050" t="0" r="4445" b="0"/>
          <wp:wrapNone/>
          <wp:docPr id="55" name="Рисунок 55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i/>
        <w:sz w:val="20"/>
        <w:szCs w:val="20"/>
      </w:rPr>
      <w:tab/>
    </w:r>
    <w:r w:rsidRPr="00CF5928"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</w:t>
    </w:r>
    <w:r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                     Местные нормативы градостроительного проектирования</w:t>
    </w:r>
    <w:r w:rsidRPr="00CF5928"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                                            </w:t>
    </w:r>
  </w:p>
  <w:p w:rsidR="006A6DFF" w:rsidRPr="00F11BC9" w:rsidRDefault="006A6DFF" w:rsidP="00F11BC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306DF1"/>
    <w:multiLevelType w:val="hybridMultilevel"/>
    <w:tmpl w:val="1B70F9B2"/>
    <w:lvl w:ilvl="0" w:tplc="B9CC586A">
      <w:start w:val="7"/>
      <w:numFmt w:val="bullet"/>
      <w:pStyle w:val="010"/>
      <w:lvlText w:val="-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402D"/>
    <w:multiLevelType w:val="hybridMultilevel"/>
    <w:tmpl w:val="5A5ABB40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6182F"/>
    <w:multiLevelType w:val="hybridMultilevel"/>
    <w:tmpl w:val="8D5433AA"/>
    <w:lvl w:ilvl="0" w:tplc="4806696E">
      <w:start w:val="1"/>
      <w:numFmt w:val="decimal"/>
      <w:pStyle w:val="7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20468"/>
    <w:multiLevelType w:val="hybridMultilevel"/>
    <w:tmpl w:val="489E2CC8"/>
    <w:lvl w:ilvl="0" w:tplc="402C4E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62AA"/>
    <w:multiLevelType w:val="multilevel"/>
    <w:tmpl w:val="D0F6129E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6" w15:restartNumberingAfterBreak="0">
    <w:nsid w:val="24F44FE1"/>
    <w:multiLevelType w:val="hybridMultilevel"/>
    <w:tmpl w:val="5614AA7C"/>
    <w:lvl w:ilvl="0" w:tplc="A9F496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B1E11"/>
    <w:multiLevelType w:val="hybridMultilevel"/>
    <w:tmpl w:val="573AAC54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B2B0A"/>
    <w:multiLevelType w:val="multilevel"/>
    <w:tmpl w:val="D0F6129E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9" w15:restartNumberingAfterBreak="0">
    <w:nsid w:val="3F491507"/>
    <w:multiLevelType w:val="hybridMultilevel"/>
    <w:tmpl w:val="AB243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A5A76"/>
    <w:multiLevelType w:val="hybridMultilevel"/>
    <w:tmpl w:val="7450BC8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65E2D"/>
    <w:multiLevelType w:val="hybridMultilevel"/>
    <w:tmpl w:val="62C0D67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2A2D71"/>
    <w:multiLevelType w:val="multilevel"/>
    <w:tmpl w:val="053E72F0"/>
    <w:lvl w:ilvl="0">
      <w:start w:val="5"/>
      <w:numFmt w:val="decimal"/>
      <w:lvlText w:val="%1."/>
      <w:lvlJc w:val="left"/>
      <w:pPr>
        <w:ind w:left="628" w:hanging="6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3" w15:restartNumberingAfterBreak="0">
    <w:nsid w:val="489254E8"/>
    <w:multiLevelType w:val="hybridMultilevel"/>
    <w:tmpl w:val="003EAB2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91067"/>
    <w:multiLevelType w:val="hybridMultilevel"/>
    <w:tmpl w:val="85EC25B8"/>
    <w:lvl w:ilvl="0" w:tplc="D6EEEDD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D700812"/>
    <w:multiLevelType w:val="hybridMultilevel"/>
    <w:tmpl w:val="0ECE6306"/>
    <w:lvl w:ilvl="0" w:tplc="60D66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EF7EBF"/>
    <w:multiLevelType w:val="hybridMultilevel"/>
    <w:tmpl w:val="B2423AD8"/>
    <w:lvl w:ilvl="0" w:tplc="840C1EF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08E167D"/>
    <w:multiLevelType w:val="multilevel"/>
    <w:tmpl w:val="E90AD646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8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8" w15:restartNumberingAfterBreak="0">
    <w:nsid w:val="51075220"/>
    <w:multiLevelType w:val="hybridMultilevel"/>
    <w:tmpl w:val="BCA6E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310D5"/>
    <w:multiLevelType w:val="hybridMultilevel"/>
    <w:tmpl w:val="BF6E85EA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E544B"/>
    <w:multiLevelType w:val="hybridMultilevel"/>
    <w:tmpl w:val="0EECE27A"/>
    <w:lvl w:ilvl="0" w:tplc="4BFC979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42240C7"/>
    <w:multiLevelType w:val="hybridMultilevel"/>
    <w:tmpl w:val="A9E0A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727A"/>
    <w:multiLevelType w:val="hybridMultilevel"/>
    <w:tmpl w:val="CF06C1E6"/>
    <w:lvl w:ilvl="0" w:tplc="560436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451E2"/>
    <w:multiLevelType w:val="hybridMultilevel"/>
    <w:tmpl w:val="45B2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4420B"/>
    <w:multiLevelType w:val="hybridMultilevel"/>
    <w:tmpl w:val="CF06C1E6"/>
    <w:lvl w:ilvl="0" w:tplc="560436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3"/>
  </w:num>
  <w:num w:numId="4">
    <w:abstractNumId w:val="15"/>
  </w:num>
  <w:num w:numId="5">
    <w:abstractNumId w:val="10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9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12"/>
  </w:num>
  <w:num w:numId="15">
    <w:abstractNumId w:val="13"/>
  </w:num>
  <w:num w:numId="16">
    <w:abstractNumId w:val="11"/>
  </w:num>
  <w:num w:numId="17">
    <w:abstractNumId w:val="19"/>
  </w:num>
  <w:num w:numId="18">
    <w:abstractNumId w:val="8"/>
  </w:num>
  <w:num w:numId="19">
    <w:abstractNumId w:val="5"/>
  </w:num>
  <w:num w:numId="20">
    <w:abstractNumId w:val="17"/>
  </w:num>
  <w:num w:numId="21">
    <w:abstractNumId w:val="7"/>
  </w:num>
  <w:num w:numId="22">
    <w:abstractNumId w:val="2"/>
  </w:num>
  <w:num w:numId="23">
    <w:abstractNumId w:val="4"/>
  </w:num>
  <w:num w:numId="24">
    <w:abstractNumId w:val="6"/>
  </w:num>
  <w:num w:numId="25">
    <w:abstractNumId w:val="22"/>
  </w:num>
  <w:num w:numId="26">
    <w:abstractNumId w:val="24"/>
  </w:num>
  <w:num w:numId="27">
    <w:abstractNumId w:val="21"/>
  </w:num>
  <w:num w:numId="28">
    <w:abstractNumId w:val="20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24"/>
    <w:rsid w:val="00002936"/>
    <w:rsid w:val="00007208"/>
    <w:rsid w:val="000105A6"/>
    <w:rsid w:val="00024236"/>
    <w:rsid w:val="000357E7"/>
    <w:rsid w:val="00050980"/>
    <w:rsid w:val="0005594C"/>
    <w:rsid w:val="0005694A"/>
    <w:rsid w:val="000610D3"/>
    <w:rsid w:val="00062989"/>
    <w:rsid w:val="00065B8D"/>
    <w:rsid w:val="00065DA7"/>
    <w:rsid w:val="000854E4"/>
    <w:rsid w:val="00086F82"/>
    <w:rsid w:val="000925F2"/>
    <w:rsid w:val="000A28D9"/>
    <w:rsid w:val="000B0E89"/>
    <w:rsid w:val="000B4E33"/>
    <w:rsid w:val="000E4AA2"/>
    <w:rsid w:val="000E6E34"/>
    <w:rsid w:val="000F2F68"/>
    <w:rsid w:val="00104576"/>
    <w:rsid w:val="00105970"/>
    <w:rsid w:val="0011383B"/>
    <w:rsid w:val="00117757"/>
    <w:rsid w:val="001217F0"/>
    <w:rsid w:val="00144148"/>
    <w:rsid w:val="00144EE0"/>
    <w:rsid w:val="00150BE2"/>
    <w:rsid w:val="001515ED"/>
    <w:rsid w:val="00165B6D"/>
    <w:rsid w:val="00170204"/>
    <w:rsid w:val="00173541"/>
    <w:rsid w:val="001837AF"/>
    <w:rsid w:val="00183A89"/>
    <w:rsid w:val="00196A66"/>
    <w:rsid w:val="00197109"/>
    <w:rsid w:val="001B354E"/>
    <w:rsid w:val="001B7AFB"/>
    <w:rsid w:val="001C47C5"/>
    <w:rsid w:val="001C7461"/>
    <w:rsid w:val="001C79A7"/>
    <w:rsid w:val="001D0991"/>
    <w:rsid w:val="001E2CCB"/>
    <w:rsid w:val="001E323B"/>
    <w:rsid w:val="001F6145"/>
    <w:rsid w:val="002111D4"/>
    <w:rsid w:val="00212B61"/>
    <w:rsid w:val="00227F92"/>
    <w:rsid w:val="0024187F"/>
    <w:rsid w:val="00273557"/>
    <w:rsid w:val="0029408E"/>
    <w:rsid w:val="002A1593"/>
    <w:rsid w:val="002A7B42"/>
    <w:rsid w:val="002B1726"/>
    <w:rsid w:val="002B567F"/>
    <w:rsid w:val="002B5EFD"/>
    <w:rsid w:val="002C630B"/>
    <w:rsid w:val="002D4CD5"/>
    <w:rsid w:val="002D55B8"/>
    <w:rsid w:val="002E1655"/>
    <w:rsid w:val="002E6E79"/>
    <w:rsid w:val="002F0C41"/>
    <w:rsid w:val="002F4A4A"/>
    <w:rsid w:val="002F71A9"/>
    <w:rsid w:val="002F76C0"/>
    <w:rsid w:val="003023BE"/>
    <w:rsid w:val="00310F87"/>
    <w:rsid w:val="003242B4"/>
    <w:rsid w:val="003255C4"/>
    <w:rsid w:val="00340A2F"/>
    <w:rsid w:val="00342660"/>
    <w:rsid w:val="00343C49"/>
    <w:rsid w:val="0034727A"/>
    <w:rsid w:val="00351D4B"/>
    <w:rsid w:val="00366391"/>
    <w:rsid w:val="00370F1A"/>
    <w:rsid w:val="003714AE"/>
    <w:rsid w:val="003725C7"/>
    <w:rsid w:val="00381E06"/>
    <w:rsid w:val="00382E52"/>
    <w:rsid w:val="00397C9C"/>
    <w:rsid w:val="003A3846"/>
    <w:rsid w:val="003A4F60"/>
    <w:rsid w:val="003B3669"/>
    <w:rsid w:val="003C5897"/>
    <w:rsid w:val="003E52C7"/>
    <w:rsid w:val="003E7F1E"/>
    <w:rsid w:val="003F6936"/>
    <w:rsid w:val="0040170D"/>
    <w:rsid w:val="00401DF4"/>
    <w:rsid w:val="00414855"/>
    <w:rsid w:val="004414E6"/>
    <w:rsid w:val="00446170"/>
    <w:rsid w:val="004579E7"/>
    <w:rsid w:val="00460343"/>
    <w:rsid w:val="004606CD"/>
    <w:rsid w:val="00461760"/>
    <w:rsid w:val="00472E7F"/>
    <w:rsid w:val="0047305E"/>
    <w:rsid w:val="00474DDA"/>
    <w:rsid w:val="004A40A7"/>
    <w:rsid w:val="004A69FB"/>
    <w:rsid w:val="004B20E4"/>
    <w:rsid w:val="004B4C9D"/>
    <w:rsid w:val="004C5D94"/>
    <w:rsid w:val="004D588E"/>
    <w:rsid w:val="004F5E59"/>
    <w:rsid w:val="004F64F8"/>
    <w:rsid w:val="0050788C"/>
    <w:rsid w:val="005155EE"/>
    <w:rsid w:val="00520864"/>
    <w:rsid w:val="00532955"/>
    <w:rsid w:val="0053638B"/>
    <w:rsid w:val="0054268E"/>
    <w:rsid w:val="00551D3E"/>
    <w:rsid w:val="00560CB6"/>
    <w:rsid w:val="00580A19"/>
    <w:rsid w:val="00583222"/>
    <w:rsid w:val="00583EEB"/>
    <w:rsid w:val="005C136A"/>
    <w:rsid w:val="005D2232"/>
    <w:rsid w:val="005D6A23"/>
    <w:rsid w:val="005D6B05"/>
    <w:rsid w:val="005E672A"/>
    <w:rsid w:val="005E6CC4"/>
    <w:rsid w:val="005F2C64"/>
    <w:rsid w:val="005F4A32"/>
    <w:rsid w:val="005F72B8"/>
    <w:rsid w:val="0060168C"/>
    <w:rsid w:val="00603471"/>
    <w:rsid w:val="0061009C"/>
    <w:rsid w:val="00610D6D"/>
    <w:rsid w:val="00626207"/>
    <w:rsid w:val="00644F4E"/>
    <w:rsid w:val="00650DBB"/>
    <w:rsid w:val="00675631"/>
    <w:rsid w:val="006812E4"/>
    <w:rsid w:val="006861CC"/>
    <w:rsid w:val="006A6DFF"/>
    <w:rsid w:val="006D5877"/>
    <w:rsid w:val="006D688F"/>
    <w:rsid w:val="006D786B"/>
    <w:rsid w:val="006D7988"/>
    <w:rsid w:val="006F5BF5"/>
    <w:rsid w:val="007121D7"/>
    <w:rsid w:val="00724A4D"/>
    <w:rsid w:val="00725AC8"/>
    <w:rsid w:val="007413D2"/>
    <w:rsid w:val="00750653"/>
    <w:rsid w:val="00753C3F"/>
    <w:rsid w:val="00756D31"/>
    <w:rsid w:val="007571F2"/>
    <w:rsid w:val="00763B1F"/>
    <w:rsid w:val="00772A3A"/>
    <w:rsid w:val="007747EE"/>
    <w:rsid w:val="00786CA8"/>
    <w:rsid w:val="007B14E0"/>
    <w:rsid w:val="007B75FF"/>
    <w:rsid w:val="007C6F5D"/>
    <w:rsid w:val="007D6CF1"/>
    <w:rsid w:val="007E0B5C"/>
    <w:rsid w:val="007E1402"/>
    <w:rsid w:val="007E59A8"/>
    <w:rsid w:val="007E5BCA"/>
    <w:rsid w:val="007E5ECE"/>
    <w:rsid w:val="007E6984"/>
    <w:rsid w:val="007E7C17"/>
    <w:rsid w:val="00803C96"/>
    <w:rsid w:val="00807367"/>
    <w:rsid w:val="00807DCD"/>
    <w:rsid w:val="00816EA3"/>
    <w:rsid w:val="00817409"/>
    <w:rsid w:val="00823C5A"/>
    <w:rsid w:val="00850F93"/>
    <w:rsid w:val="0086672C"/>
    <w:rsid w:val="00867A11"/>
    <w:rsid w:val="00873A43"/>
    <w:rsid w:val="00883C77"/>
    <w:rsid w:val="00890CF0"/>
    <w:rsid w:val="008A328D"/>
    <w:rsid w:val="008A32E4"/>
    <w:rsid w:val="008A588F"/>
    <w:rsid w:val="008C20A5"/>
    <w:rsid w:val="008C5225"/>
    <w:rsid w:val="008D4AFC"/>
    <w:rsid w:val="008D56F1"/>
    <w:rsid w:val="008E00A4"/>
    <w:rsid w:val="008E6CD1"/>
    <w:rsid w:val="009122A4"/>
    <w:rsid w:val="009142C5"/>
    <w:rsid w:val="00915B07"/>
    <w:rsid w:val="00922D10"/>
    <w:rsid w:val="009239AF"/>
    <w:rsid w:val="0093267C"/>
    <w:rsid w:val="00944D8A"/>
    <w:rsid w:val="00946FFF"/>
    <w:rsid w:val="0095724F"/>
    <w:rsid w:val="00957D6E"/>
    <w:rsid w:val="00962FAF"/>
    <w:rsid w:val="0096743D"/>
    <w:rsid w:val="00976B24"/>
    <w:rsid w:val="00995F28"/>
    <w:rsid w:val="009A42E7"/>
    <w:rsid w:val="009A733D"/>
    <w:rsid w:val="009B248F"/>
    <w:rsid w:val="009C29D0"/>
    <w:rsid w:val="009C75B7"/>
    <w:rsid w:val="009D607E"/>
    <w:rsid w:val="009E146F"/>
    <w:rsid w:val="009E5B60"/>
    <w:rsid w:val="009E7061"/>
    <w:rsid w:val="00A06D6F"/>
    <w:rsid w:val="00A309F4"/>
    <w:rsid w:val="00A66BC9"/>
    <w:rsid w:val="00A740A5"/>
    <w:rsid w:val="00A923EB"/>
    <w:rsid w:val="00AA5978"/>
    <w:rsid w:val="00AA6DAA"/>
    <w:rsid w:val="00AC0601"/>
    <w:rsid w:val="00AC2AB7"/>
    <w:rsid w:val="00AC596A"/>
    <w:rsid w:val="00AF047D"/>
    <w:rsid w:val="00B02A98"/>
    <w:rsid w:val="00B159E0"/>
    <w:rsid w:val="00B33AE0"/>
    <w:rsid w:val="00B4064C"/>
    <w:rsid w:val="00B532E1"/>
    <w:rsid w:val="00B61EC4"/>
    <w:rsid w:val="00B75208"/>
    <w:rsid w:val="00BA5D97"/>
    <w:rsid w:val="00BB50A4"/>
    <w:rsid w:val="00BC03A2"/>
    <w:rsid w:val="00BD3178"/>
    <w:rsid w:val="00BE0212"/>
    <w:rsid w:val="00BF559A"/>
    <w:rsid w:val="00BF7A3D"/>
    <w:rsid w:val="00C010FC"/>
    <w:rsid w:val="00C01C9F"/>
    <w:rsid w:val="00C10224"/>
    <w:rsid w:val="00C20264"/>
    <w:rsid w:val="00C312BF"/>
    <w:rsid w:val="00C34120"/>
    <w:rsid w:val="00C45D27"/>
    <w:rsid w:val="00C45D36"/>
    <w:rsid w:val="00C56FF0"/>
    <w:rsid w:val="00C601B0"/>
    <w:rsid w:val="00C60510"/>
    <w:rsid w:val="00C62BF2"/>
    <w:rsid w:val="00C86321"/>
    <w:rsid w:val="00C914BF"/>
    <w:rsid w:val="00C96770"/>
    <w:rsid w:val="00CA5757"/>
    <w:rsid w:val="00CA5964"/>
    <w:rsid w:val="00CB46BC"/>
    <w:rsid w:val="00CB7DA6"/>
    <w:rsid w:val="00CC0F7B"/>
    <w:rsid w:val="00CC2518"/>
    <w:rsid w:val="00CC2B93"/>
    <w:rsid w:val="00CD1E6E"/>
    <w:rsid w:val="00CD2AC7"/>
    <w:rsid w:val="00CD38E2"/>
    <w:rsid w:val="00CD577E"/>
    <w:rsid w:val="00CD5E83"/>
    <w:rsid w:val="00CD769D"/>
    <w:rsid w:val="00CE2AA3"/>
    <w:rsid w:val="00CE5826"/>
    <w:rsid w:val="00CF5928"/>
    <w:rsid w:val="00CF7853"/>
    <w:rsid w:val="00D165D3"/>
    <w:rsid w:val="00D253C6"/>
    <w:rsid w:val="00D31294"/>
    <w:rsid w:val="00D31A68"/>
    <w:rsid w:val="00D51215"/>
    <w:rsid w:val="00D54B70"/>
    <w:rsid w:val="00D60987"/>
    <w:rsid w:val="00D70195"/>
    <w:rsid w:val="00D733BD"/>
    <w:rsid w:val="00DB786B"/>
    <w:rsid w:val="00DB7D6D"/>
    <w:rsid w:val="00DD3842"/>
    <w:rsid w:val="00DE04F3"/>
    <w:rsid w:val="00DE6BC6"/>
    <w:rsid w:val="00DF1BB6"/>
    <w:rsid w:val="00DF6BC7"/>
    <w:rsid w:val="00E14ECE"/>
    <w:rsid w:val="00E330AF"/>
    <w:rsid w:val="00E3644E"/>
    <w:rsid w:val="00E45796"/>
    <w:rsid w:val="00E61FF8"/>
    <w:rsid w:val="00E64FAB"/>
    <w:rsid w:val="00E665CD"/>
    <w:rsid w:val="00EA6714"/>
    <w:rsid w:val="00EB3FF9"/>
    <w:rsid w:val="00EB62E5"/>
    <w:rsid w:val="00EC5791"/>
    <w:rsid w:val="00ED383D"/>
    <w:rsid w:val="00EE508A"/>
    <w:rsid w:val="00EE58E6"/>
    <w:rsid w:val="00F07C5A"/>
    <w:rsid w:val="00F11BC9"/>
    <w:rsid w:val="00F15797"/>
    <w:rsid w:val="00F2005C"/>
    <w:rsid w:val="00F20FA5"/>
    <w:rsid w:val="00F24C21"/>
    <w:rsid w:val="00F312ED"/>
    <w:rsid w:val="00F31D5F"/>
    <w:rsid w:val="00F339CF"/>
    <w:rsid w:val="00F573BD"/>
    <w:rsid w:val="00F5793A"/>
    <w:rsid w:val="00F84AE9"/>
    <w:rsid w:val="00F86DE7"/>
    <w:rsid w:val="00F91C0E"/>
    <w:rsid w:val="00F92A9C"/>
    <w:rsid w:val="00F94E1E"/>
    <w:rsid w:val="00FA55F6"/>
    <w:rsid w:val="00FB663C"/>
    <w:rsid w:val="00FC14F7"/>
    <w:rsid w:val="00FD5585"/>
    <w:rsid w:val="00FF338D"/>
    <w:rsid w:val="00FF742D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E9BDB202-47F0-4D1F-ADE3-EC98E6CF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92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3 Заголовок 2"/>
    <w:basedOn w:val="a0"/>
    <w:next w:val="a0"/>
    <w:link w:val="20"/>
    <w:uiPriority w:val="9"/>
    <w:unhideWhenUsed/>
    <w:qFormat/>
    <w:rsid w:val="002C630B"/>
    <w:pPr>
      <w:keepNext/>
      <w:keepLines/>
      <w:spacing w:before="240" w:after="240"/>
      <w:ind w:firstLine="567"/>
      <w:jc w:val="both"/>
      <w:outlineLvl w:val="1"/>
    </w:pPr>
    <w:rPr>
      <w:rFonts w:ascii="Times New Roman" w:eastAsiaTheme="majorEastAsia" w:hAnsi="Times New Roman" w:cs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 Знак4, Знак8,ВерхКолонтитул"/>
    <w:basedOn w:val="a0"/>
    <w:link w:val="a5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4 Знак, Знак8 Знак,ВерхКолонтитул Знак"/>
    <w:basedOn w:val="a1"/>
    <w:link w:val="a4"/>
    <w:uiPriority w:val="99"/>
    <w:rsid w:val="00F11BC9"/>
  </w:style>
  <w:style w:type="paragraph" w:styleId="a6">
    <w:name w:val="footer"/>
    <w:basedOn w:val="a0"/>
    <w:link w:val="a7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11BC9"/>
  </w:style>
  <w:style w:type="character" w:customStyle="1" w:styleId="10">
    <w:name w:val="Заголовок 1 Знак"/>
    <w:basedOn w:val="a1"/>
    <w:link w:val="1"/>
    <w:uiPriority w:val="9"/>
    <w:rsid w:val="00F92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unhideWhenUsed/>
    <w:qFormat/>
    <w:rsid w:val="00F92A9C"/>
    <w:pPr>
      <w:outlineLvl w:val="9"/>
    </w:pPr>
  </w:style>
  <w:style w:type="paragraph" w:styleId="21">
    <w:name w:val="toc 2"/>
    <w:basedOn w:val="a0"/>
    <w:next w:val="a0"/>
    <w:autoRedefine/>
    <w:uiPriority w:val="39"/>
    <w:semiHidden/>
    <w:unhideWhenUsed/>
    <w:qFormat/>
    <w:rsid w:val="00F92A9C"/>
    <w:pPr>
      <w:spacing w:after="100"/>
      <w:ind w:left="220"/>
    </w:pPr>
  </w:style>
  <w:style w:type="paragraph" w:styleId="11">
    <w:name w:val="toc 1"/>
    <w:basedOn w:val="a0"/>
    <w:next w:val="a0"/>
    <w:autoRedefine/>
    <w:uiPriority w:val="39"/>
    <w:semiHidden/>
    <w:unhideWhenUsed/>
    <w:qFormat/>
    <w:rsid w:val="00F92A9C"/>
    <w:pPr>
      <w:spacing w:after="10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F92A9C"/>
    <w:pPr>
      <w:spacing w:after="100"/>
      <w:ind w:left="440"/>
    </w:pPr>
  </w:style>
  <w:style w:type="paragraph" w:styleId="a9">
    <w:name w:val="Balloon Text"/>
    <w:basedOn w:val="a0"/>
    <w:link w:val="aa"/>
    <w:uiPriority w:val="99"/>
    <w:semiHidden/>
    <w:unhideWhenUsed/>
    <w:rsid w:val="00F9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92A9C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unhideWhenUsed/>
    <w:rsid w:val="00725AC8"/>
    <w:rPr>
      <w:color w:val="0000FF"/>
      <w:u w:val="single"/>
    </w:rPr>
  </w:style>
  <w:style w:type="paragraph" w:styleId="ac">
    <w:name w:val="List Paragraph"/>
    <w:basedOn w:val="a0"/>
    <w:uiPriority w:val="99"/>
    <w:qFormat/>
    <w:rsid w:val="009A733D"/>
    <w:pPr>
      <w:ind w:left="720"/>
      <w:contextualSpacing/>
    </w:pPr>
  </w:style>
  <w:style w:type="table" w:styleId="ad">
    <w:name w:val="Table Grid"/>
    <w:aliases w:val="Table Grid Report"/>
    <w:basedOn w:val="a2"/>
    <w:uiPriority w:val="59"/>
    <w:rsid w:val="00CE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 обычный текст"/>
    <w:link w:val="011"/>
    <w:qFormat/>
    <w:rsid w:val="00CE5826"/>
    <w:pPr>
      <w:spacing w:after="0" w:line="240" w:lineRule="auto"/>
      <w:ind w:firstLine="709"/>
      <w:jc w:val="both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011">
    <w:name w:val="01 обычный текст Знак"/>
    <w:basedOn w:val="a1"/>
    <w:link w:val="01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6">
    <w:name w:val="06 таблицы"/>
    <w:link w:val="060"/>
    <w:qFormat/>
    <w:rsid w:val="00CE582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60">
    <w:name w:val="06 таблицы Знак"/>
    <w:basedOn w:val="011"/>
    <w:link w:val="06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5">
    <w:name w:val="05 таблицы название"/>
    <w:next w:val="01"/>
    <w:link w:val="050"/>
    <w:qFormat/>
    <w:rsid w:val="00CE5826"/>
    <w:pPr>
      <w:spacing w:before="240" w:after="120" w:line="240" w:lineRule="auto"/>
      <w:jc w:val="right"/>
    </w:pPr>
    <w:rPr>
      <w:rFonts w:ascii="Times New Roman" w:hAnsi="Times New Roman" w:cs="Times New Roman"/>
      <w:sz w:val="24"/>
      <w:szCs w:val="28"/>
    </w:rPr>
  </w:style>
  <w:style w:type="character" w:customStyle="1" w:styleId="050">
    <w:name w:val="05 таблицы название Знак"/>
    <w:basedOn w:val="011"/>
    <w:link w:val="05"/>
    <w:rsid w:val="00CE5826"/>
    <w:rPr>
      <w:rFonts w:ascii="Times New Roman" w:hAnsi="Times New Roman" w:cs="Times New Roman"/>
      <w:bCs/>
      <w:iCs/>
      <w:sz w:val="24"/>
      <w:szCs w:val="28"/>
    </w:rPr>
  </w:style>
  <w:style w:type="paragraph" w:customStyle="1" w:styleId="07">
    <w:name w:val="07 Примечания"/>
    <w:basedOn w:val="01"/>
    <w:link w:val="070"/>
    <w:qFormat/>
    <w:rsid w:val="00CE5826"/>
    <w:pPr>
      <w:spacing w:before="120"/>
      <w:ind w:firstLine="0"/>
    </w:pPr>
    <w:rPr>
      <w:sz w:val="20"/>
    </w:rPr>
  </w:style>
  <w:style w:type="character" w:customStyle="1" w:styleId="070">
    <w:name w:val="07 Примечания Знак"/>
    <w:basedOn w:val="060"/>
    <w:link w:val="07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08">
    <w:name w:val="08 Примечания пункты"/>
    <w:basedOn w:val="07"/>
    <w:link w:val="080"/>
    <w:qFormat/>
    <w:rsid w:val="00CE5826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ae">
    <w:name w:val="Абзац"/>
    <w:basedOn w:val="a0"/>
    <w:link w:val="af"/>
    <w:qFormat/>
    <w:rsid w:val="00CE5826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Знак"/>
    <w:link w:val="ae"/>
    <w:rsid w:val="00CE5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4 Заг_Таблицы"/>
    <w:basedOn w:val="a0"/>
    <w:link w:val="40"/>
    <w:qFormat/>
    <w:rsid w:val="00F573BD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51">
    <w:name w:val="5 Т1_Таб"/>
    <w:basedOn w:val="4"/>
    <w:link w:val="510"/>
    <w:qFormat/>
    <w:rsid w:val="00F573BD"/>
    <w:pPr>
      <w:jc w:val="left"/>
    </w:pPr>
    <w:rPr>
      <w:b w:val="0"/>
      <w:sz w:val="20"/>
      <w:szCs w:val="20"/>
    </w:rPr>
  </w:style>
  <w:style w:type="character" w:customStyle="1" w:styleId="40">
    <w:name w:val="4 Заг_Таблицы Знак"/>
    <w:basedOn w:val="a1"/>
    <w:link w:val="4"/>
    <w:rsid w:val="00F573BD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63">
    <w:name w:val="6 Т3_примеч"/>
    <w:basedOn w:val="51"/>
    <w:link w:val="630"/>
    <w:qFormat/>
    <w:rsid w:val="00F573BD"/>
  </w:style>
  <w:style w:type="character" w:customStyle="1" w:styleId="510">
    <w:name w:val="5 Т1_Таб Знак"/>
    <w:basedOn w:val="40"/>
    <w:link w:val="51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character" w:customStyle="1" w:styleId="630">
    <w:name w:val="6 Т3_примеч Знак"/>
    <w:basedOn w:val="510"/>
    <w:link w:val="63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6142">
    <w:name w:val="6.1 т4 2 прим"/>
    <w:basedOn w:val="63"/>
    <w:link w:val="61420"/>
    <w:qFormat/>
    <w:rsid w:val="00F573BD"/>
    <w:pPr>
      <w:spacing w:before="240"/>
    </w:pPr>
    <w:rPr>
      <w:b/>
    </w:rPr>
  </w:style>
  <w:style w:type="paragraph" w:customStyle="1" w:styleId="512">
    <w:name w:val="5.1 Т2_Таб"/>
    <w:basedOn w:val="51"/>
    <w:link w:val="5120"/>
    <w:qFormat/>
    <w:rsid w:val="00F573BD"/>
    <w:pPr>
      <w:jc w:val="center"/>
    </w:pPr>
  </w:style>
  <w:style w:type="character" w:customStyle="1" w:styleId="61420">
    <w:name w:val="6.1 т4 2 прим Знак"/>
    <w:basedOn w:val="630"/>
    <w:link w:val="6142"/>
    <w:rsid w:val="00F573B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120">
    <w:name w:val="5.1 Т2_Таб Знак"/>
    <w:basedOn w:val="510"/>
    <w:link w:val="51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10">
    <w:name w:val="010 Список дефис"/>
    <w:next w:val="a0"/>
    <w:link w:val="0100"/>
    <w:qFormat/>
    <w:rsid w:val="00F573BD"/>
    <w:pPr>
      <w:numPr>
        <w:numId w:val="2"/>
      </w:numPr>
      <w:spacing w:after="0"/>
      <w:ind w:left="0" w:firstLine="709"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0100">
    <w:name w:val="010 Список дефис Знак"/>
    <w:basedOn w:val="a1"/>
    <w:link w:val="010"/>
    <w:rsid w:val="00F573BD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62">
    <w:name w:val="6.2 примечание *"/>
    <w:basedOn w:val="512"/>
    <w:link w:val="620"/>
    <w:qFormat/>
    <w:rsid w:val="00F573BD"/>
    <w:pPr>
      <w:spacing w:before="120"/>
      <w:jc w:val="both"/>
    </w:pPr>
  </w:style>
  <w:style w:type="character" w:customStyle="1" w:styleId="620">
    <w:name w:val="6.2 примечание * Знак"/>
    <w:basedOn w:val="5120"/>
    <w:link w:val="6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3">
    <w:name w:val="03 Подзаголовок"/>
    <w:next w:val="01"/>
    <w:link w:val="030"/>
    <w:qFormat/>
    <w:rsid w:val="00CA5757"/>
    <w:pPr>
      <w:spacing w:before="480" w:after="240" w:line="240" w:lineRule="auto"/>
      <w:ind w:firstLine="709"/>
      <w:jc w:val="both"/>
      <w:outlineLvl w:val="2"/>
    </w:pPr>
    <w:rPr>
      <w:rFonts w:ascii="Times New Roman" w:hAnsi="Times New Roman" w:cs="Times New Roman"/>
      <w:b/>
      <w:sz w:val="24"/>
      <w:szCs w:val="24"/>
    </w:rPr>
  </w:style>
  <w:style w:type="character" w:customStyle="1" w:styleId="030">
    <w:name w:val="03 Подзаголовок Знак"/>
    <w:basedOn w:val="a1"/>
    <w:link w:val="03"/>
    <w:rsid w:val="00CA5757"/>
    <w:rPr>
      <w:rFonts w:ascii="Times New Roman" w:hAnsi="Times New Roman" w:cs="Times New Roman"/>
      <w:b/>
      <w:sz w:val="24"/>
      <w:szCs w:val="24"/>
    </w:rPr>
  </w:style>
  <w:style w:type="paragraph" w:styleId="af0">
    <w:name w:val="caption"/>
    <w:aliases w:val="8 название таблицы,08 Название таблицы"/>
    <w:basedOn w:val="a0"/>
    <w:next w:val="a0"/>
    <w:uiPriority w:val="35"/>
    <w:unhideWhenUsed/>
    <w:qFormat/>
    <w:rsid w:val="000E6E34"/>
    <w:pPr>
      <w:keepNext/>
      <w:spacing w:before="360" w:after="12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02">
    <w:name w:val="02 Название раздела"/>
    <w:basedOn w:val="a0"/>
    <w:link w:val="020"/>
    <w:qFormat/>
    <w:rsid w:val="007E5BCA"/>
    <w:pPr>
      <w:spacing w:before="360" w:after="240"/>
      <w:ind w:firstLine="709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customStyle="1" w:styleId="020">
    <w:name w:val="02 Название раздела Знак"/>
    <w:basedOn w:val="a1"/>
    <w:link w:val="02"/>
    <w:rsid w:val="007E5BCA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7E5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0">
    <w:name w:val="Табличный_слева_10"/>
    <w:basedOn w:val="a0"/>
    <w:qFormat/>
    <w:rsid w:val="007E5BC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rmattext">
    <w:name w:val="formattext"/>
    <w:basedOn w:val="a0"/>
    <w:rsid w:val="0077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">
    <w:name w:val="04 Список"/>
    <w:next w:val="01"/>
    <w:link w:val="040"/>
    <w:qFormat/>
    <w:rsid w:val="001837AF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40">
    <w:name w:val="04 Список Знак"/>
    <w:basedOn w:val="011"/>
    <w:link w:val="04"/>
    <w:rsid w:val="001837AF"/>
    <w:rPr>
      <w:rFonts w:ascii="Times New Roman" w:hAnsi="Times New Roman" w:cs="Times New Roman"/>
      <w:bCs/>
      <w:iCs/>
      <w:sz w:val="24"/>
      <w:szCs w:val="24"/>
    </w:rPr>
  </w:style>
  <w:style w:type="paragraph" w:customStyle="1" w:styleId="102">
    <w:name w:val="10 Подзаголовок 2"/>
    <w:basedOn w:val="a0"/>
    <w:link w:val="1020"/>
    <w:qFormat/>
    <w:rsid w:val="001837AF"/>
    <w:pPr>
      <w:spacing w:before="120" w:after="0" w:line="240" w:lineRule="auto"/>
      <w:ind w:firstLine="709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1020">
    <w:name w:val="10 Подзаголовок 2 Знак"/>
    <w:basedOn w:val="a1"/>
    <w:link w:val="102"/>
    <w:rsid w:val="001837AF"/>
    <w:rPr>
      <w:rFonts w:ascii="Times New Roman" w:hAnsi="Times New Roman" w:cs="Times New Roman"/>
      <w:b/>
      <w:sz w:val="24"/>
      <w:szCs w:val="24"/>
    </w:rPr>
  </w:style>
  <w:style w:type="paragraph" w:customStyle="1" w:styleId="af1">
    <w:name w:val="Обычный текст"/>
    <w:basedOn w:val="a0"/>
    <w:qFormat/>
    <w:rsid w:val="001837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9">
    <w:name w:val="9 Заголовок без уровня"/>
    <w:basedOn w:val="a0"/>
    <w:link w:val="90"/>
    <w:qFormat/>
    <w:rsid w:val="001837AF"/>
    <w:pPr>
      <w:spacing w:before="240" w:after="120"/>
      <w:ind w:firstLine="567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90">
    <w:name w:val="9 Заголовок без уровня Знак"/>
    <w:basedOn w:val="a1"/>
    <w:link w:val="9"/>
    <w:rsid w:val="001837AF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3 Заголовок 2 Знак"/>
    <w:basedOn w:val="a1"/>
    <w:link w:val="2"/>
    <w:rsid w:val="002C630B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customStyle="1" w:styleId="af2">
    <w:name w:val="приложения рнгп"/>
    <w:basedOn w:val="2"/>
    <w:autoRedefine/>
    <w:rsid w:val="002C630B"/>
    <w:pPr>
      <w:keepNext w:val="0"/>
      <w:keepLines w:val="0"/>
      <w:widowControl w:val="0"/>
      <w:tabs>
        <w:tab w:val="left" w:pos="992"/>
      </w:tabs>
      <w:suppressAutoHyphens/>
      <w:spacing w:before="0" w:after="0" w:line="240" w:lineRule="auto"/>
      <w:ind w:firstLine="0"/>
      <w:jc w:val="center"/>
    </w:pPr>
    <w:rPr>
      <w:rFonts w:eastAsia="Times New Roman"/>
      <w:color w:val="0000FF"/>
      <w:lang w:eastAsia="en-US"/>
    </w:rPr>
  </w:style>
  <w:style w:type="paragraph" w:customStyle="1" w:styleId="7">
    <w:name w:val="7 нумерация"/>
    <w:basedOn w:val="ac"/>
    <w:link w:val="70"/>
    <w:qFormat/>
    <w:rsid w:val="002C630B"/>
    <w:pPr>
      <w:numPr>
        <w:numId w:val="6"/>
      </w:numPr>
      <w:spacing w:after="0"/>
      <w:jc w:val="both"/>
    </w:pPr>
    <w:rPr>
      <w:rFonts w:ascii="Times New Roman" w:eastAsiaTheme="majorEastAsia" w:hAnsi="Times New Roman" w:cs="Times New Roman"/>
      <w:iCs/>
      <w:color w:val="000000" w:themeColor="text1"/>
      <w:sz w:val="24"/>
      <w:szCs w:val="24"/>
    </w:rPr>
  </w:style>
  <w:style w:type="character" w:customStyle="1" w:styleId="70">
    <w:name w:val="7 нумерация Знак"/>
    <w:basedOn w:val="a1"/>
    <w:link w:val="7"/>
    <w:rsid w:val="002C630B"/>
    <w:rPr>
      <w:rFonts w:ascii="Times New Roman" w:eastAsiaTheme="majorEastAsia" w:hAnsi="Times New Roman" w:cs="Times New Roman"/>
      <w:iCs/>
      <w:color w:val="000000" w:themeColor="text1"/>
      <w:sz w:val="24"/>
      <w:szCs w:val="24"/>
      <w:lang w:eastAsia="ru-RU"/>
    </w:rPr>
  </w:style>
  <w:style w:type="paragraph" w:styleId="af3">
    <w:name w:val="Document Map"/>
    <w:basedOn w:val="a0"/>
    <w:link w:val="af4"/>
    <w:uiPriority w:val="99"/>
    <w:semiHidden/>
    <w:unhideWhenUsed/>
    <w:rsid w:val="00944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944D8A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basedOn w:val="a1"/>
    <w:link w:val="12"/>
    <w:rsid w:val="000854E4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5"/>
    <w:rsid w:val="000854E4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Heading">
    <w:name w:val="Heading"/>
    <w:rsid w:val="005832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Iauiue">
    <w:name w:val="Iau?iue"/>
    <w:rsid w:val="005832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Обычный с первой строкой"/>
    <w:basedOn w:val="a0"/>
    <w:qFormat/>
    <w:rsid w:val="00883C77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">
    <w:name w:val="Обычный маркер. список"/>
    <w:basedOn w:val="a0"/>
    <w:qFormat/>
    <w:rsid w:val="00883C77"/>
    <w:pPr>
      <w:numPr>
        <w:ilvl w:val="1"/>
        <w:numId w:val="1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Обычный нум. список"/>
    <w:basedOn w:val="a0"/>
    <w:link w:val="af8"/>
    <w:qFormat/>
    <w:rsid w:val="00883C77"/>
    <w:pPr>
      <w:suppressAutoHyphens/>
      <w:spacing w:before="45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8">
    <w:name w:val="Обычный нум. список Знак"/>
    <w:link w:val="af7"/>
    <w:rsid w:val="00883C7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197109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-0">
    <w:name w:val="Таблица - номер Знак"/>
    <w:link w:val="-"/>
    <w:rsid w:val="00197109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S">
    <w:name w:val="S_Обычный Знак"/>
    <w:link w:val="S0"/>
    <w:locked/>
    <w:rsid w:val="00183A89"/>
    <w:rPr>
      <w:sz w:val="24"/>
      <w:szCs w:val="24"/>
    </w:rPr>
  </w:style>
  <w:style w:type="paragraph" w:customStyle="1" w:styleId="S0">
    <w:name w:val="S_Обычный"/>
    <w:basedOn w:val="a0"/>
    <w:link w:val="S"/>
    <w:autoRedefine/>
    <w:rsid w:val="00183A89"/>
    <w:pPr>
      <w:spacing w:after="0"/>
      <w:ind w:firstLine="709"/>
      <w:jc w:val="both"/>
    </w:pPr>
    <w:rPr>
      <w:sz w:val="24"/>
      <w:szCs w:val="24"/>
    </w:rPr>
  </w:style>
  <w:style w:type="paragraph" w:customStyle="1" w:styleId="af9">
    <w:name w:val="Нормальный (таблица)"/>
    <w:basedOn w:val="a0"/>
    <w:next w:val="a0"/>
    <w:rsid w:val="00E665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fa">
    <w:name w:val="Body Text"/>
    <w:basedOn w:val="a0"/>
    <w:link w:val="afb"/>
    <w:rsid w:val="009E5B60"/>
    <w:pPr>
      <w:widowControl w:val="0"/>
      <w:tabs>
        <w:tab w:val="right" w:pos="567"/>
      </w:tabs>
      <w:suppressAutoHyphens/>
      <w:spacing w:after="0" w:line="100" w:lineRule="atLeast"/>
      <w:ind w:firstLine="567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afb">
    <w:name w:val="Основной текст Знак"/>
    <w:basedOn w:val="a1"/>
    <w:link w:val="afa"/>
    <w:rsid w:val="009E5B60"/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13">
    <w:name w:val="Основной шрифт абзаца1"/>
    <w:rsid w:val="009E5B60"/>
  </w:style>
  <w:style w:type="paragraph" w:styleId="afc">
    <w:name w:val="Body Text Indent"/>
    <w:basedOn w:val="a0"/>
    <w:link w:val="afd"/>
    <w:rsid w:val="009E5B60"/>
    <w:pPr>
      <w:widowControl w:val="0"/>
      <w:tabs>
        <w:tab w:val="right" w:pos="567"/>
      </w:tabs>
      <w:suppressAutoHyphens/>
      <w:spacing w:after="0" w:line="100" w:lineRule="atLeast"/>
      <w:ind w:left="283" w:firstLine="684"/>
      <w:jc w:val="both"/>
    </w:pPr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character" w:customStyle="1" w:styleId="afd">
    <w:name w:val="Основной текст с отступом Знак"/>
    <w:basedOn w:val="a1"/>
    <w:link w:val="afc"/>
    <w:rsid w:val="009E5B60"/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paragraph" w:styleId="22">
    <w:name w:val="Body Text Indent 2"/>
    <w:basedOn w:val="a0"/>
    <w:link w:val="23"/>
    <w:uiPriority w:val="99"/>
    <w:semiHidden/>
    <w:unhideWhenUsed/>
    <w:rsid w:val="009E5B60"/>
    <w:pPr>
      <w:widowControl w:val="0"/>
      <w:tabs>
        <w:tab w:val="right" w:pos="567"/>
      </w:tabs>
      <w:suppressAutoHyphens/>
      <w:spacing w:after="120" w:line="480" w:lineRule="auto"/>
      <w:ind w:left="283" w:firstLine="567"/>
      <w:jc w:val="both"/>
    </w:pPr>
    <w:rPr>
      <w:rFonts w:ascii="Kudriashov" w:eastAsia="Arial" w:hAnsi="Kudriashov" w:cs="Times New Roman"/>
      <w:kern w:val="1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9E5B60"/>
    <w:rPr>
      <w:rFonts w:ascii="Kudriashov" w:eastAsia="Arial" w:hAnsi="Kudriashov" w:cs="Times New Roman"/>
      <w:kern w:val="1"/>
      <w:sz w:val="24"/>
      <w:szCs w:val="24"/>
      <w:lang w:eastAsia="ar-SA"/>
    </w:rPr>
  </w:style>
  <w:style w:type="paragraph" w:customStyle="1" w:styleId="6-4">
    <w:name w:val="6.Табл.-4уровень"/>
    <w:basedOn w:val="a0"/>
    <w:rsid w:val="00310F87"/>
    <w:pPr>
      <w:widowControl w:val="0"/>
      <w:spacing w:after="0" w:line="240" w:lineRule="auto"/>
      <w:ind w:left="510" w:hanging="113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10">
    <w:name w:val="Знак1 Знак Знак Знак1"/>
    <w:basedOn w:val="a0"/>
    <w:rsid w:val="001B7AF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372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72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5-">
    <w:name w:val="5.Табл.-шапка"/>
    <w:basedOn w:val="a0"/>
    <w:rsid w:val="008D56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6-2">
    <w:name w:val="6.Табл.-2уровень"/>
    <w:basedOn w:val="a0"/>
    <w:qFormat/>
    <w:rsid w:val="008D56F1"/>
    <w:pPr>
      <w:widowControl w:val="0"/>
      <w:spacing w:after="0" w:line="240" w:lineRule="auto"/>
      <w:ind w:left="454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vo.garant.ru/document?id=12038258&amp;sub=29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?id=12029354&amp;sub=0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ivo.garant.ru/document?id=12038258&amp;sub=29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13386</c:v>
                </c:pt>
                <c:pt idx="1">
                  <c:v>13316</c:v>
                </c:pt>
                <c:pt idx="2">
                  <c:v>13165</c:v>
                </c:pt>
                <c:pt idx="3">
                  <c:v>13007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03-4B74-962D-E7C95074BC2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A203-4B74-962D-E7C95074BC2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A203-4B74-962D-E7C95074BC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559168"/>
        <c:axId val="127560704"/>
      </c:barChart>
      <c:catAx>
        <c:axId val="12755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7560704"/>
        <c:crosses val="autoZero"/>
        <c:auto val="1"/>
        <c:lblAlgn val="ctr"/>
        <c:lblOffset val="100"/>
        <c:noMultiLvlLbl val="0"/>
      </c:catAx>
      <c:valAx>
        <c:axId val="12756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59168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895EA-100E-429B-BC31-37A2576C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95</Pages>
  <Words>33843</Words>
  <Characters>192910</Characters>
  <Application>Microsoft Office Word</Application>
  <DocSecurity>0</DocSecurity>
  <Lines>1607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arhit</cp:lastModifiedBy>
  <cp:revision>5</cp:revision>
  <cp:lastPrinted>2024-07-09T07:55:00Z</cp:lastPrinted>
  <dcterms:created xsi:type="dcterms:W3CDTF">2024-07-09T07:48:00Z</dcterms:created>
  <dcterms:modified xsi:type="dcterms:W3CDTF">2024-07-10T05:58:00Z</dcterms:modified>
</cp:coreProperties>
</file>