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3D" w:rsidRPr="00A769EF" w:rsidRDefault="00DD133D" w:rsidP="008A0DCF">
      <w:pPr>
        <w:rPr>
          <w:b/>
          <w:bCs/>
        </w:rPr>
      </w:pPr>
      <w:bookmarkStart w:id="0" w:name="_GoBack"/>
    </w:p>
    <w:p w:rsidR="00BB5D29" w:rsidRDefault="00BB5D29" w:rsidP="00BB5D29">
      <w:pPr>
        <w:ind w:left="4536"/>
        <w:jc w:val="center"/>
        <w:rPr>
          <w:sz w:val="28"/>
        </w:rPr>
      </w:pPr>
      <w:bookmarkStart w:id="1" w:name="_Toc432515924"/>
      <w:r>
        <w:rPr>
          <w:sz w:val="28"/>
        </w:rPr>
        <w:t xml:space="preserve">Приложение </w:t>
      </w:r>
    </w:p>
    <w:p w:rsidR="00BB5D29" w:rsidRDefault="00BB5D29" w:rsidP="00BB5D29">
      <w:pPr>
        <w:ind w:left="4536"/>
        <w:jc w:val="center"/>
        <w:rPr>
          <w:sz w:val="28"/>
        </w:rPr>
      </w:pPr>
      <w:r>
        <w:rPr>
          <w:sz w:val="28"/>
        </w:rPr>
        <w:t xml:space="preserve">к постановлению администрации муниципального района «Сысольский» </w:t>
      </w:r>
    </w:p>
    <w:p w:rsidR="00BB5D29" w:rsidRDefault="00BB5D29" w:rsidP="00BB5D29">
      <w:pPr>
        <w:ind w:left="4536"/>
        <w:jc w:val="center"/>
        <w:rPr>
          <w:sz w:val="28"/>
        </w:rPr>
      </w:pPr>
      <w:r>
        <w:rPr>
          <w:sz w:val="28"/>
        </w:rPr>
        <w:t>от 25 февраля 2021 года № 2/</w:t>
      </w:r>
      <w:r w:rsidR="00C43181">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D63B89" w:rsidRPr="00D63B89">
        <w:rPr>
          <w:b/>
          <w:color w:val="auto"/>
          <w:sz w:val="48"/>
          <w:szCs w:val="48"/>
        </w:rPr>
        <w:t>Палауз</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14:anchorId="0F3691F6" wp14:editId="3B8A37A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BB5D29" w:rsidRDefault="00BB5D29" w:rsidP="003A49BE">
      <w:pPr>
        <w:rPr>
          <w:b/>
          <w:highlight w:val="yellow"/>
        </w:rPr>
      </w:pPr>
    </w:p>
    <w:p w:rsidR="00536112" w:rsidRPr="0055424A" w:rsidRDefault="00536112" w:rsidP="003A49BE">
      <w:pPr>
        <w:rPr>
          <w:b/>
          <w:highlight w:val="yellow"/>
        </w:rPr>
      </w:pPr>
    </w:p>
    <w:p w:rsidR="003A49BE" w:rsidRPr="00B43DFB" w:rsidRDefault="00D63B89" w:rsidP="003A49BE">
      <w:pPr>
        <w:jc w:val="center"/>
        <w:rPr>
          <w:sz w:val="28"/>
          <w:szCs w:val="28"/>
        </w:rPr>
      </w:pPr>
      <w:r w:rsidRPr="00D63B89">
        <w:rPr>
          <w:sz w:val="28"/>
          <w:szCs w:val="28"/>
        </w:rPr>
        <w:t>с. Палауз</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D63B89" w:rsidRPr="00D63B89">
        <w:rPr>
          <w:b/>
          <w:sz w:val="28"/>
          <w:szCs w:val="28"/>
        </w:rPr>
        <w:t>Палауз</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BB5D29"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972D54" w:rsidRPr="0055424A" w:rsidTr="00CB6FE7">
        <w:tc>
          <w:tcPr>
            <w:tcW w:w="3168" w:type="dxa"/>
          </w:tcPr>
          <w:p w:rsidR="00972D54" w:rsidRPr="00B40205" w:rsidRDefault="00972D54" w:rsidP="003A49BE">
            <w:pPr>
              <w:rPr>
                <w:b/>
                <w:bCs/>
              </w:rPr>
            </w:pPr>
          </w:p>
        </w:tc>
        <w:tc>
          <w:tcPr>
            <w:tcW w:w="6840" w:type="dxa"/>
          </w:tcPr>
          <w:p w:rsidR="00972D54" w:rsidRDefault="00972D54" w:rsidP="00972D54">
            <w:pPr>
              <w:jc w:val="center"/>
            </w:pPr>
          </w:p>
          <w:p w:rsidR="00972D54" w:rsidRDefault="00972D54" w:rsidP="00972D54">
            <w:pPr>
              <w:jc w:val="center"/>
            </w:pPr>
            <w:r>
              <w:t>с внесенными изменениями пост. от 28.12.2021 №</w:t>
            </w:r>
            <w:r w:rsidR="006B3849">
              <w:t xml:space="preserve"> 12/1679</w:t>
            </w:r>
          </w:p>
          <w:p w:rsidR="00EB3E42" w:rsidRDefault="00EB3E42" w:rsidP="00EB3E42">
            <w:pPr>
              <w:jc w:val="center"/>
            </w:pPr>
            <w:r w:rsidRPr="00EB3E42">
              <w:t>с в</w:t>
            </w:r>
            <w:r>
              <w:t>несенными изменениями пост. от 04</w:t>
            </w:r>
            <w:r w:rsidRPr="00EB3E42">
              <w:t>.</w:t>
            </w:r>
            <w:r>
              <w:t>07</w:t>
            </w:r>
            <w:r w:rsidRPr="00EB3E42">
              <w:t>.202</w:t>
            </w:r>
            <w:r>
              <w:t>4</w:t>
            </w:r>
            <w:r w:rsidRPr="00EB3E42">
              <w:t xml:space="preserve"> № </w:t>
            </w:r>
            <w:r>
              <w:t>7</w:t>
            </w:r>
            <w:r w:rsidRPr="00EB3E42">
              <w:t>/</w:t>
            </w:r>
            <w:r>
              <w:t>814</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D63B89" w:rsidRPr="00D63B89">
        <w:rPr>
          <w:b/>
          <w:sz w:val="28"/>
          <w:szCs w:val="28"/>
        </w:rPr>
        <w:t>Палауз</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D63B89" w:rsidRPr="00D63B89">
              <w:rPr>
                <w:bCs/>
              </w:rPr>
              <w:t>Палауз</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D63B89" w:rsidRPr="00D63B89">
              <w:rPr>
                <w:bCs/>
              </w:rPr>
              <w:t>Палауз</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D63B89" w:rsidRPr="00D63B89">
              <w:rPr>
                <w:rFonts w:ascii="Times New Roman" w:hAnsi="Times New Roman" w:cs="Times New Roman"/>
              </w:rPr>
              <w:t>Палауз</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AD0523">
            <w:pPr>
              <w:rPr>
                <w:rFonts w:ascii="Times New Roman" w:hAnsi="Times New Roman" w:cs="Times New Roman"/>
              </w:rPr>
            </w:pPr>
            <w:r w:rsidRPr="002320DD">
              <w:rPr>
                <w:rFonts w:ascii="Times New Roman" w:hAnsi="Times New Roman" w:cs="Times New Roman"/>
              </w:rPr>
              <w:t>1</w:t>
            </w:r>
            <w:r w:rsidR="00AD0523">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AD0523" w:rsidP="00B50593">
            <w:pPr>
              <w:rPr>
                <w:rFonts w:ascii="Times New Roman" w:hAnsi="Times New Roman" w:cs="Times New Roman"/>
              </w:rPr>
            </w:pPr>
            <w:r>
              <w:rPr>
                <w:rFonts w:ascii="Times New Roman" w:hAnsi="Times New Roman" w:cs="Times New Roman"/>
              </w:rPr>
              <w:t>12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AD0523" w:rsidP="00B50593">
            <w:pPr>
              <w:rPr>
                <w:rFonts w:ascii="Times New Roman" w:hAnsi="Times New Roman" w:cs="Times New Roman"/>
              </w:rPr>
            </w:pPr>
            <w:r>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AD0523" w:rsidP="002320DD">
            <w:pPr>
              <w:rPr>
                <w:rFonts w:ascii="Times New Roman" w:hAnsi="Times New Roman" w:cs="Times New Roman"/>
              </w:rPr>
            </w:pPr>
            <w:r>
              <w:rPr>
                <w:rFonts w:ascii="Times New Roman" w:hAnsi="Times New Roman" w:cs="Times New Roman"/>
              </w:rPr>
              <w:t>18</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AD0523" w:rsidP="002320DD">
            <w:pPr>
              <w:rPr>
                <w:rFonts w:ascii="Times New Roman" w:hAnsi="Times New Roman" w:cs="Times New Roman"/>
              </w:rPr>
            </w:pPr>
            <w:r>
              <w:rPr>
                <w:rFonts w:ascii="Times New Roman" w:hAnsi="Times New Roman" w:cs="Times New Roman"/>
              </w:rPr>
              <w:t>21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AD0523" w:rsidP="002320DD">
            <w:pPr>
              <w:rPr>
                <w:rFonts w:ascii="Times New Roman" w:hAnsi="Times New Roman" w:cs="Times New Roman"/>
              </w:rPr>
            </w:pPr>
            <w:r>
              <w:rPr>
                <w:rFonts w:ascii="Times New Roman" w:hAnsi="Times New Roman" w:cs="Times New Roman"/>
              </w:rPr>
              <w:t>32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6B3849"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AD0523" w:rsidP="002320DD">
            <w:pPr>
              <w:rPr>
                <w:rFonts w:ascii="Times New Roman" w:hAnsi="Times New Roman" w:cs="Times New Roman"/>
              </w:rPr>
            </w:pPr>
            <w:r>
              <w:rPr>
                <w:rFonts w:ascii="Times New Roman" w:hAnsi="Times New Roman" w:cs="Times New Roman"/>
              </w:rPr>
              <w:t>35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D63B89" w:rsidRPr="00D63B89">
              <w:rPr>
                <w:rFonts w:ascii="Times New Roman" w:hAnsi="Times New Roman" w:cs="Times New Roman"/>
              </w:rPr>
              <w:t>Палауз</w:t>
            </w:r>
            <w:r w:rsidR="002320DD" w:rsidRPr="002320DD">
              <w:rPr>
                <w:rFonts w:ascii="Times New Roman" w:hAnsi="Times New Roman" w:cs="Times New Roman"/>
              </w:rPr>
              <w:t>»</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D63B89" w:rsidRPr="00D63B89">
              <w:rPr>
                <w:rFonts w:ascii="Times New Roman" w:hAnsi="Times New Roman" w:cs="Times New Roman"/>
              </w:rPr>
              <w:t>Палауз</w:t>
            </w:r>
            <w:r w:rsidR="002320DD" w:rsidRPr="002320DD">
              <w:rPr>
                <w:rFonts w:ascii="Times New Roman" w:hAnsi="Times New Roman" w:cs="Times New Roman"/>
              </w:rPr>
              <w:t>»</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Природно-климатические условия </w:t>
            </w:r>
            <w:r w:rsidR="002320DD" w:rsidRPr="002320DD">
              <w:rPr>
                <w:rFonts w:ascii="Times New Roman" w:hAnsi="Times New Roman" w:cs="Times New Roman"/>
              </w:rPr>
              <w:t>сельского поселения «</w:t>
            </w:r>
            <w:r w:rsidR="00D63B89" w:rsidRPr="00D63B89">
              <w:rPr>
                <w:rFonts w:ascii="Times New Roman" w:hAnsi="Times New Roman" w:cs="Times New Roman"/>
              </w:rPr>
              <w:t>Палауз</w:t>
            </w:r>
            <w:r w:rsidR="002320DD" w:rsidRPr="002320DD">
              <w:rPr>
                <w:rFonts w:ascii="Times New Roman" w:hAnsi="Times New Roman" w:cs="Times New Roman"/>
              </w:rPr>
              <w:t>»</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w:t>
            </w:r>
            <w:r w:rsidR="00D63B89" w:rsidRPr="00D63B89">
              <w:rPr>
                <w:rFonts w:ascii="Times New Roman" w:hAnsi="Times New Roman" w:cs="Times New Roman"/>
              </w:rPr>
              <w:t>Палауз</w:t>
            </w:r>
            <w:r w:rsidR="002320DD" w:rsidRPr="002320DD">
              <w:rPr>
                <w:rFonts w:ascii="Times New Roman" w:hAnsi="Times New Roman" w:cs="Times New Roman"/>
              </w:rPr>
              <w:t>»</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6B3849"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AD052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6B3849"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1"/>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E36F65"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 xml:space="preserve">сельского поселения </w:t>
      </w:r>
      <w:r w:rsidR="00B64E38" w:rsidRPr="00A178D1">
        <w:rPr>
          <w:rFonts w:ascii="Times New Roman" w:hAnsi="Times New Roman" w:cs="Times New Roman"/>
          <w:sz w:val="24"/>
          <w:szCs w:val="24"/>
        </w:rPr>
        <w:lastRenderedPageBreak/>
        <w:t>«</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2" w:name="Par162"/>
      <w:bookmarkStart w:id="3" w:name="Par241"/>
      <w:bookmarkEnd w:id="2"/>
      <w:bookmarkEnd w:id="3"/>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D63B89" w:rsidRPr="00D63B89">
        <w:rPr>
          <w:b/>
          <w:sz w:val="24"/>
          <w:szCs w:val="24"/>
        </w:rPr>
        <w:t>Палауз</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E36F65">
      <w:pPr>
        <w:autoSpaceDE w:val="0"/>
        <w:autoSpaceDN w:val="0"/>
        <w:adjustRightInd w:val="0"/>
        <w:jc w:val="both"/>
      </w:pPr>
    </w:p>
    <w:p w:rsidR="00B64E38" w:rsidRDefault="00B64E38"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5411D3" w:rsidRDefault="005411D3" w:rsidP="000967F2"/>
    <w:p w:rsidR="00E36F65" w:rsidRPr="000967F2" w:rsidRDefault="00E36F65" w:rsidP="000967F2"/>
    <w:p w:rsidR="001B5DB8" w:rsidRPr="00090528" w:rsidRDefault="001B5DB8" w:rsidP="001B5DB8">
      <w:pPr>
        <w:pStyle w:val="1"/>
        <w:jc w:val="center"/>
        <w:rPr>
          <w:sz w:val="24"/>
          <w:szCs w:val="24"/>
        </w:rPr>
      </w:pPr>
      <w:r w:rsidRPr="00090528">
        <w:rPr>
          <w:sz w:val="24"/>
          <w:szCs w:val="24"/>
          <w:lang w:val="en-US"/>
        </w:rPr>
        <w:t>II</w:t>
      </w:r>
      <w:r w:rsidR="00EB3E42">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w:t>
      </w:r>
      <w:r w:rsidRPr="00F43A49">
        <w:rPr>
          <w:bCs/>
          <w:color w:val="000000"/>
        </w:rPr>
        <w:lastRenderedPageBreak/>
        <w:t xml:space="preserve">территориальной доступности таких объектов для населения </w:t>
      </w:r>
      <w:r w:rsidR="002C0613" w:rsidRPr="002C0613">
        <w:rPr>
          <w:bCs/>
          <w:color w:val="000000"/>
        </w:rPr>
        <w:t>сельского поселения «</w:t>
      </w:r>
      <w:r w:rsidR="00D63B89" w:rsidRPr="00D63B89">
        <w:rPr>
          <w:bCs/>
          <w:color w:val="000000"/>
        </w:rPr>
        <w:t>Палауз</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4"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4"/>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D63B89" w:rsidRPr="00D63B89">
        <w:rPr>
          <w:bCs/>
          <w:color w:val="000000"/>
        </w:rPr>
        <w:t>Палауз</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D63B89" w:rsidRPr="00D63B89">
              <w:rPr>
                <w:sz w:val="22"/>
                <w:szCs w:val="22"/>
              </w:rPr>
              <w:t>Палауз</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w:t>
      </w:r>
      <w:proofErr w:type="gramStart"/>
      <w:r w:rsidR="00D05DFA" w:rsidRPr="00724D52">
        <w:t>технических параметров</w:t>
      </w:r>
      <w:proofErr w:type="gramEnd"/>
      <w:r w:rsidR="00D05DFA" w:rsidRPr="00724D52">
        <w:t xml:space="preserve">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размещаемых на межмагистральной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Для игр детей 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(в т.ч.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lastRenderedPageBreak/>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w:t>
            </w:r>
            <w:proofErr w:type="gramStart"/>
            <w:r w:rsidRPr="002C0613">
              <w:rPr>
                <w:rFonts w:ascii="Times New Roman" w:hAnsi="Times New Roman" w:cs="Times New Roman"/>
                <w:sz w:val="22"/>
                <w:szCs w:val="22"/>
              </w:rPr>
              <w:t>В</w:t>
            </w:r>
            <w:proofErr w:type="gramEnd"/>
            <w:r w:rsidRPr="002C0613">
              <w:rPr>
                <w:rFonts w:ascii="Times New Roman" w:hAnsi="Times New Roman" w:cs="Times New Roman"/>
                <w:sz w:val="22"/>
                <w:szCs w:val="22"/>
              </w:rPr>
              <w:t xml:space="preserve">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а)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До границы соседнего приквартирного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10</w:t>
      </w:r>
      <w:r w:rsidR="00A94261">
        <w:t xml:space="preserve"> </w:t>
      </w:r>
      <w:r w:rsidRPr="00C96E5A">
        <w:t>м.</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Default="00FE6639" w:rsidP="00FE6639">
      <w:pPr>
        <w:jc w:val="both"/>
      </w:pPr>
    </w:p>
    <w:p w:rsidR="006B3849" w:rsidRPr="00742924" w:rsidRDefault="006B3849" w:rsidP="00FE6639">
      <w:pPr>
        <w:jc w:val="both"/>
      </w:pPr>
    </w:p>
    <w:p w:rsidR="00D05DFA" w:rsidRPr="00674287" w:rsidRDefault="00674287" w:rsidP="00674287">
      <w:pPr>
        <w:pStyle w:val="1"/>
        <w:jc w:val="center"/>
        <w:rPr>
          <w:sz w:val="24"/>
          <w:szCs w:val="24"/>
        </w:rPr>
      </w:pPr>
      <w:bookmarkStart w:id="5" w:name="_Toc474936729"/>
      <w:r>
        <w:rPr>
          <w:sz w:val="24"/>
          <w:szCs w:val="24"/>
        </w:rPr>
        <w:t>2</w:t>
      </w:r>
      <w:r w:rsidR="00D05DFA" w:rsidRPr="00674287">
        <w:rPr>
          <w:sz w:val="24"/>
          <w:szCs w:val="24"/>
        </w:rPr>
        <w:t>.2 Расчетные показатели, устанавливаемые для объектов местного значения в области образования</w:t>
      </w:r>
      <w:bookmarkEnd w:id="5"/>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lastRenderedPageBreak/>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8"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lastRenderedPageBreak/>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Исходя из охвата детей и молодежи в возрасте 5 - 18 лет: всего - 80%, в т.ч.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6"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6"/>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проектирование, </w:t>
            </w:r>
            <w:proofErr w:type="spellStart"/>
            <w:proofErr w:type="gramStart"/>
            <w:r w:rsidRPr="0054108D">
              <w:rPr>
                <w:sz w:val="22"/>
                <w:szCs w:val="22"/>
              </w:rPr>
              <w:t>опреде-ляемому</w:t>
            </w:r>
            <w:proofErr w:type="spellEnd"/>
            <w:proofErr w:type="gram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A94261">
            <w:pPr>
              <w:jc w:val="center"/>
            </w:pPr>
            <w:r w:rsidRPr="0054108D">
              <w:rPr>
                <w:sz w:val="22"/>
                <w:szCs w:val="22"/>
              </w:rPr>
              <w:t xml:space="preserve">По заданию на 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D63B89" w:rsidRPr="00D63B89">
        <w:rPr>
          <w:bCs/>
          <w:color w:val="000000"/>
        </w:rPr>
        <w:t>Палауз</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7" w:name="_Toc474936731"/>
      <w:r>
        <w:rPr>
          <w:sz w:val="24"/>
          <w:szCs w:val="24"/>
        </w:rPr>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7"/>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EB3E42">
            <w:pPr>
              <w:jc w:val="center"/>
              <w:rPr>
                <w:b/>
                <w:color w:val="000000"/>
              </w:rPr>
            </w:pPr>
            <w:r w:rsidRPr="00CE6A50">
              <w:rPr>
                <w:b/>
                <w:color w:val="000000"/>
                <w:sz w:val="22"/>
                <w:szCs w:val="22"/>
              </w:rPr>
              <w:t>№</w:t>
            </w:r>
          </w:p>
          <w:p w:rsidR="00CE6A50" w:rsidRPr="00CE6A50" w:rsidRDefault="00CE6A50" w:rsidP="00EB3E42">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EB3E42">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EB3E42">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EB3E42">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EB3E42">
            <w:pPr>
              <w:jc w:val="center"/>
              <w:rPr>
                <w:b/>
                <w:color w:val="000000"/>
              </w:rPr>
            </w:pPr>
          </w:p>
        </w:tc>
        <w:tc>
          <w:tcPr>
            <w:tcW w:w="2842" w:type="dxa"/>
            <w:vMerge/>
            <w:vAlign w:val="center"/>
          </w:tcPr>
          <w:p w:rsidR="00CE6A50" w:rsidRPr="00CE6A50" w:rsidRDefault="00CE6A50" w:rsidP="00EB3E42">
            <w:pPr>
              <w:jc w:val="center"/>
              <w:rPr>
                <w:b/>
                <w:color w:val="000000"/>
              </w:rPr>
            </w:pPr>
          </w:p>
        </w:tc>
        <w:tc>
          <w:tcPr>
            <w:tcW w:w="1418" w:type="dxa"/>
            <w:vAlign w:val="center"/>
          </w:tcPr>
          <w:p w:rsidR="00CE6A50" w:rsidRPr="00CE6A50" w:rsidRDefault="00CE6A50" w:rsidP="00EB3E42">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EB3E42">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EB3E42">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EB3E42">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D63B89" w:rsidRPr="00D63B89">
        <w:rPr>
          <w:bCs/>
          <w:color w:val="000000"/>
        </w:rPr>
        <w:t>Палауз</w:t>
      </w:r>
      <w:r w:rsidR="00CE6A50" w:rsidRPr="002C0613">
        <w:rPr>
          <w:bCs/>
          <w:color w:val="000000"/>
        </w:rPr>
        <w:t>» муниципального района «Сысольский» Республики Коми</w:t>
      </w:r>
      <w:r w:rsidR="00CE6A50">
        <w:rPr>
          <w:bCs/>
          <w:color w:val="000000"/>
        </w:rPr>
        <w:t>.</w:t>
      </w:r>
    </w:p>
    <w:p w:rsidR="00A94261" w:rsidRDefault="00A94261" w:rsidP="006C7566">
      <w:pPr>
        <w:ind w:firstLine="708"/>
        <w:jc w:val="both"/>
        <w:rPr>
          <w:bCs/>
          <w:color w:val="000000"/>
        </w:rPr>
      </w:pPr>
    </w:p>
    <w:p w:rsidR="00A94261" w:rsidRDefault="00A94261" w:rsidP="00A94261">
      <w:pPr>
        <w:ind w:firstLine="708"/>
        <w:jc w:val="both"/>
      </w:pPr>
      <w:r>
        <w:t>В соответствии с 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rsidR="00A94261" w:rsidRDefault="00A94261" w:rsidP="00A94261">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A94261" w:rsidRDefault="00A94261" w:rsidP="00A94261">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A94261" w:rsidRDefault="00A94261" w:rsidP="00A94261">
      <w:pPr>
        <w:ind w:firstLine="708"/>
        <w:jc w:val="both"/>
      </w:pPr>
      <w: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A94261" w:rsidRPr="00C96E5A" w:rsidRDefault="00A94261" w:rsidP="00A94261">
      <w:pPr>
        <w:ind w:firstLine="708"/>
        <w:jc w:val="both"/>
      </w:pPr>
      <w:r>
        <w:lastRenderedPageBreak/>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8"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8"/>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lastRenderedPageBreak/>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w:t>
      </w:r>
      <w:r w:rsidR="00D63B89" w:rsidRPr="00D63B89">
        <w:rPr>
          <w:bCs/>
          <w:color w:val="000000"/>
        </w:rPr>
        <w:t>Палауз</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B3849">
      <w:pPr>
        <w:pStyle w:val="4"/>
        <w:spacing w:before="0"/>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lastRenderedPageBreak/>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9" w:name="fts_hit2"/>
      <w:bookmarkEnd w:id="9"/>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10"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r w:rsidR="00D63B89" w:rsidRPr="00D63B89">
        <w:rPr>
          <w:bCs/>
          <w:color w:val="000000"/>
        </w:rPr>
        <w:t>Палауз</w:t>
      </w:r>
      <w:r w:rsidRPr="002C0613">
        <w:rPr>
          <w:bCs/>
          <w:color w:val="000000"/>
        </w:rPr>
        <w:t>» муниципального района «Сысольский» Республики Коми</w:t>
      </w:r>
      <w:r>
        <w:rPr>
          <w:bCs/>
          <w:color w:val="000000"/>
        </w:rPr>
        <w:t>.</w:t>
      </w:r>
    </w:p>
    <w:p w:rsidR="006C7566" w:rsidRPr="00C96E5A" w:rsidRDefault="006C7566" w:rsidP="006C7566">
      <w:pPr>
        <w:ind w:firstLine="708"/>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10"/>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1"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1"/>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lastRenderedPageBreak/>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9"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6B3849">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централи-зованного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горячем водоснаб-жении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6B3849">
        <w:trPr>
          <w:tblHeader/>
          <w:jc w:val="center"/>
        </w:trPr>
        <w:tc>
          <w:tcPr>
            <w:tcW w:w="6931" w:type="dxa"/>
            <w:shd w:val="clear" w:color="auto" w:fill="FFFFFF"/>
            <w:vAlign w:val="center"/>
          </w:tcPr>
          <w:p w:rsidR="00D05DFA" w:rsidRPr="0059051D" w:rsidRDefault="00D05DFA" w:rsidP="00D05DFA">
            <w:pPr>
              <w:jc w:val="center"/>
              <w:rPr>
                <w:b/>
              </w:rPr>
            </w:pPr>
            <w:r w:rsidRPr="0059051D">
              <w:rPr>
                <w:b/>
                <w:sz w:val="22"/>
                <w:szCs w:val="22"/>
              </w:rPr>
              <w:t>Водопотребители</w:t>
            </w:r>
          </w:p>
        </w:tc>
        <w:tc>
          <w:tcPr>
            <w:tcW w:w="2988" w:type="dxa"/>
            <w:shd w:val="clear" w:color="auto" w:fill="FFFFFF"/>
            <w:vAlign w:val="center"/>
          </w:tcPr>
          <w:p w:rsidR="00D05DFA" w:rsidRPr="0059051D" w:rsidRDefault="00D05DFA" w:rsidP="00D05DFA">
            <w:pPr>
              <w:jc w:val="center"/>
              <w:rPr>
                <w:b/>
              </w:rPr>
            </w:pPr>
            <w:r w:rsidRPr="0059051D">
              <w:rPr>
                <w:b/>
                <w:sz w:val="22"/>
                <w:szCs w:val="22"/>
              </w:rPr>
              <w:t>Hopмы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6B3849">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6B3849">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rStyle w:val="1a"/>
                <w:sz w:val="22"/>
                <w:szCs w:val="22"/>
              </w:rPr>
              <w:t xml:space="preserve">Школы, школы   специализированные, учреждения среднего специального и высшего образования, учебные </w:t>
            </w:r>
            <w:r w:rsidRPr="0059051D">
              <w:rPr>
                <w:rStyle w:val="1a"/>
                <w:sz w:val="22"/>
                <w:szCs w:val="22"/>
              </w:rPr>
              <w:lastRenderedPageBreak/>
              <w:t>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lastRenderedPageBreak/>
              <w:t>1,71</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6B3849">
        <w:trPr>
          <w:jc w:val="center"/>
        </w:trPr>
        <w:tc>
          <w:tcPr>
            <w:tcW w:w="6931" w:type="dxa"/>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6B3849">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6B3849">
        <w:trPr>
          <w:jc w:val="center"/>
        </w:trPr>
        <w:tc>
          <w:tcPr>
            <w:tcW w:w="6931" w:type="dxa"/>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6B3849">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6B3849">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6B3849">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6B3849">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D63B89" w:rsidRPr="00D63B89">
        <w:rPr>
          <w:bCs/>
          <w:color w:val="000000"/>
        </w:rPr>
        <w:t>Палауз</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r w:rsidR="002C3B59" w:rsidRPr="0059051D">
              <w:t>водопот</w:t>
            </w:r>
            <w:r w:rsidR="00A94261">
              <w:t>р</w:t>
            </w:r>
            <w:r w:rsidR="002C3B59" w:rsidRPr="0059051D">
              <w:t>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A94261">
            <w:pPr>
              <w:rPr>
                <w:color w:val="000000"/>
              </w:rPr>
            </w:pPr>
            <w:r w:rsidRPr="0059051D">
              <w:rPr>
                <w:color w:val="000000"/>
                <w:sz w:val="22"/>
                <w:szCs w:val="22"/>
              </w:rPr>
              <w:t xml:space="preserve">Дождевая канализация. </w:t>
            </w:r>
            <w:r w:rsidRPr="0059051D">
              <w:rPr>
                <w:rStyle w:val="ac"/>
              </w:rPr>
              <w:t>Суточный  объем пов</w:t>
            </w:r>
            <w:r w:rsidR="00A94261">
              <w:rPr>
                <w:rStyle w:val="ac"/>
              </w:rPr>
              <w:t xml:space="preserve">ерхностного стока, поступающий </w:t>
            </w:r>
            <w:r w:rsidRPr="0059051D">
              <w:rPr>
                <w:rStyle w:val="ac"/>
              </w:rPr>
              <w:t>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сут.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6B3849">
      <w:pPr>
        <w:spacing w:line="276" w:lineRule="auto"/>
      </w:pPr>
      <w:bookmarkStart w:id="12"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lastRenderedPageBreak/>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2"/>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6B3849" w:rsidRDefault="006B3849" w:rsidP="00D05DFA">
      <w:pPr>
        <w:pStyle w:val="ab"/>
        <w:ind w:firstLine="567"/>
        <w:jc w:val="both"/>
        <w:rPr>
          <w:color w:val="000000"/>
          <w:sz w:val="24"/>
          <w:szCs w:val="24"/>
        </w:rPr>
      </w:pP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3"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D63B89" w:rsidRPr="00D63B89">
        <w:rPr>
          <w:bCs/>
          <w:color w:val="000000"/>
        </w:rPr>
        <w:t>Палауз</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lastRenderedPageBreak/>
        <w:drawing>
          <wp:inline distT="0" distB="0" distL="0" distR="0" wp14:anchorId="4084C3E0" wp14:editId="405B3E8B">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3"/>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972D54" w:rsidRDefault="00972D54" w:rsidP="00972D54">
      <w:pPr>
        <w:jc w:val="center"/>
        <w:rPr>
          <w:b/>
        </w:rPr>
      </w:pPr>
      <w:bookmarkStart w:id="14" w:name="_Toc474936737"/>
      <w:r>
        <w:rPr>
          <w:b/>
        </w:rPr>
        <w:t>2.8.2 Расчетные показатели, устанавливаемые для велосипедных дорожек и велосипедных парковок</w:t>
      </w:r>
    </w:p>
    <w:p w:rsidR="00972D54" w:rsidRDefault="00972D54" w:rsidP="00972D5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w:t>
      </w:r>
      <w:r>
        <w:rPr>
          <w:rFonts w:ascii="Times New Roman" w:hAnsi="Times New Roman" w:cs="Times New Roman"/>
          <w:sz w:val="24"/>
          <w:szCs w:val="24"/>
        </w:rPr>
        <w:lastRenderedPageBreak/>
        <w:t>отношении которых принято решение об их развитии.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Для создания велотранспортной инфраструктуры необходимо выбрать вариант движения велосипедистов:</w:t>
      </w:r>
    </w:p>
    <w:p w:rsidR="00972D54" w:rsidRDefault="00972D54" w:rsidP="00972D5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972D54" w:rsidRDefault="00972D54" w:rsidP="00972D5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велополосы, совмещенной с другими участниками движения (пешеходами или автомобилями);</w:t>
      </w:r>
    </w:p>
    <w:p w:rsidR="00972D54" w:rsidRDefault="00972D54" w:rsidP="00972D5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Вариант создания велотранспортной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При проектировании велотранспортной инфраструктуры осуществляется: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развития интермодальности;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 анализ существующих условий и перспектив развития и размещения велотранспортной инфраструктуры, оценка нормативной правовой базы, необходимой для функционирования и развития велотранспортной инфраструктуры, и оценка объемов финансирования транспортной инфраструктуры с учетом развития велотранспорта.</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При планировании создания велотранспортной инфраструктуры функции маршрутов движения велосипедистов (далее - велотранспортные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Планировочная структура велотранспортной сети (далее - ВТС) на уровне поселения включает:</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велотранспортные маршруты городского значения, обеспечивающие деловые поездки по взаимосвязанным велотранспортным маршрутам на расстояние 5 - 15 км и </w:t>
      </w:r>
      <w:r>
        <w:rPr>
          <w:rFonts w:ascii="Times New Roman" w:hAnsi="Times New Roman" w:cs="Times New Roman"/>
          <w:sz w:val="24"/>
          <w:szCs w:val="24"/>
        </w:rPr>
        <w:lastRenderedPageBreak/>
        <w:t>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велотранспортный маршрут, соединяющий территориальные образования (жилые зоны, офисные и образовательные центры, др.);</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(внутриквартальные дороги и проезды), обеспечивающие связи внутри районов и микрорайонов).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По планировочным требованиям характеризуются следующие типы велотранспортных маршрутов: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велотранспортные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велополосы рекомендуется в основном в зонах ограничения скорости движения транспорта до 40 км/ч;</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Первоочередные задачи проектирования велотранспортной инфраструктуры: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 xml:space="preserve">«Дороги автомобильные общего пользования. </w:t>
      </w:r>
      <w:r>
        <w:rPr>
          <w:rFonts w:ascii="Times New Roman" w:hAnsi="Times New Roman" w:cs="Times New Roman"/>
          <w:sz w:val="24"/>
          <w:szCs w:val="24"/>
        </w:rPr>
        <w:lastRenderedPageBreak/>
        <w:t>Проектирование пешеходных и велосипедных дорожек. Общие требования».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Проектируемые и существующие велопешеходные дорожки и иные объекты велотранспортной инфраструктуры должны обеспечивать безопасные условия движения велосипедистов и пешеходов.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Устройство велодорожек и иных объектов велотранспортной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972D54" w:rsidRDefault="00972D54" w:rsidP="00972D5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 Устройство велопешеходных дорожек и иных объектов велотранспортной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Велополосы,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велополосах не допускается.</w:t>
      </w:r>
    </w:p>
    <w:p w:rsidR="00972D54" w:rsidRDefault="00972D54" w:rsidP="00972D54">
      <w:pPr>
        <w:pStyle w:val="ConsPlusNormal"/>
        <w:ind w:firstLine="540"/>
        <w:jc w:val="both"/>
        <w:rPr>
          <w:rFonts w:ascii="Times New Roman" w:hAnsi="Times New Roman" w:cs="Times New Roman"/>
          <w:sz w:val="24"/>
          <w:szCs w:val="24"/>
        </w:rPr>
      </w:pPr>
      <w:bookmarkStart w:id="15" w:name="P4795"/>
      <w:bookmarkEnd w:id="15"/>
      <w:r>
        <w:rPr>
          <w:rFonts w:ascii="Times New Roman" w:hAnsi="Times New Roman" w:cs="Times New Roman"/>
          <w:sz w:val="24"/>
          <w:szCs w:val="24"/>
        </w:rPr>
        <w:t>14. Устройство велополос, велопешеходных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велополос, велопешеходных дорожек и иных объектов велотранспортной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следует предусматривать разделение потоков транспорта, велотранспорта и пешеходов.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 При проектировании и устройстве велополос, велопешеходных дорожек следует соблюдать следующие рекомендации:</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велотранспортные маршруты следует прокладывать по кратчайшим путям с учетом обеспечения безопасности движения;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велопешеходных </w:t>
      </w:r>
      <w:r>
        <w:rPr>
          <w:rFonts w:ascii="Times New Roman" w:hAnsi="Times New Roman" w:cs="Times New Roman"/>
          <w:sz w:val="24"/>
          <w:szCs w:val="24"/>
        </w:rPr>
        <w:lastRenderedPageBreak/>
        <w:t>дорожках и велополосах, должны выполняться со щелями, направленными поперек направления движения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Велополосы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Р 52289-2019 </w:t>
      </w:r>
      <w:r>
        <w:rPr>
          <w:rFonts w:ascii="Times New Roman" w:hAnsi="Times New Roman" w:cs="Times New Roman"/>
          <w:sz w:val="24"/>
          <w:szCs w:val="24"/>
        </w:rPr>
        <w:t>«Национальный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велополос вдоль внутриквартальных проездов и проходов.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ГОСТ Р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 Во дворах жилых домов велополосы не устраиваются.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 Ширина велополос в населенных пунктах при движении велотранспорта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велопешеходных дорожек на тротуарах шириной менее 4,5 м ширина каждой полосы движения велосипедистов принимается не менее 1,3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 Условия доступности велодорожек и велополос для разных групп велосипедистов, в том числе мало подготовленных физически, без учета ширины велополосы и велодорожки, разделяются по следующим категориям:</w:t>
      </w:r>
    </w:p>
    <w:p w:rsidR="00972D54" w:rsidRDefault="00972D54" w:rsidP="00972D54">
      <w:pPr>
        <w:pStyle w:val="ConsPlusNormal"/>
        <w:ind w:firstLine="540"/>
        <w:jc w:val="both"/>
        <w:rPr>
          <w:rFonts w:ascii="Times New Roman" w:hAnsi="Times New Roman" w:cs="Times New Roman"/>
          <w:sz w:val="24"/>
          <w:szCs w:val="24"/>
        </w:rPr>
      </w:pPr>
      <w:bookmarkStart w:id="16" w:name="P4809"/>
      <w:bookmarkEnd w:id="16"/>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w:t>
      </w:r>
      <w:r>
        <w:rPr>
          <w:rFonts w:ascii="Times New Roman" w:hAnsi="Times New Roman" w:cs="Times New Roman"/>
          <w:sz w:val="24"/>
          <w:szCs w:val="24"/>
        </w:rPr>
        <w:lastRenderedPageBreak/>
        <w:t>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972D54" w:rsidRDefault="00972D54" w:rsidP="00972D54">
      <w:pPr>
        <w:pStyle w:val="ConsPlusNormal"/>
        <w:ind w:firstLine="540"/>
        <w:jc w:val="both"/>
        <w:rPr>
          <w:rFonts w:ascii="Times New Roman" w:hAnsi="Times New Roman" w:cs="Times New Roman"/>
          <w:sz w:val="24"/>
          <w:szCs w:val="24"/>
        </w:rPr>
      </w:pPr>
      <w:bookmarkStart w:id="17" w:name="P4819"/>
      <w:bookmarkEnd w:id="17"/>
      <w:r>
        <w:rPr>
          <w:rFonts w:ascii="Times New Roman" w:hAnsi="Times New Roman" w:cs="Times New Roman"/>
          <w:sz w:val="24"/>
          <w:szCs w:val="24"/>
        </w:rPr>
        <w:t>в) сложные условия, подразделяющиеся на три подгруппы: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и велополосы,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Требования к велотранспортной сети (далее - ВТС) в зависимости от вида поездки и категории (группы) велосипедистов приведены в таблице 2.15.1.</w:t>
      </w:r>
    </w:p>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972D54" w:rsidRDefault="00972D54" w:rsidP="00972D5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178"/>
        <w:gridCol w:w="2553"/>
      </w:tblGrid>
      <w:tr w:rsidR="00972D54" w:rsidTr="00972D54">
        <w:tc>
          <w:tcPr>
            <w:tcW w:w="903"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972D54" w:rsidTr="00972D54">
        <w:tc>
          <w:tcPr>
            <w:tcW w:w="90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972D54" w:rsidTr="00972D54">
        <w:tc>
          <w:tcPr>
            <w:tcW w:w="90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Дети - </w:t>
            </w:r>
            <w:r>
              <w:rPr>
                <w:rFonts w:ascii="Times New Roman" w:hAnsi="Times New Roman" w:cs="Times New Roman"/>
                <w:sz w:val="24"/>
                <w:szCs w:val="24"/>
              </w:rPr>
              <w:lastRenderedPageBreak/>
              <w:t>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развлекательные, </w:t>
            </w:r>
            <w:r>
              <w:rPr>
                <w:rFonts w:ascii="Times New Roman" w:hAnsi="Times New Roman" w:cs="Times New Roman"/>
                <w:sz w:val="24"/>
                <w:szCs w:val="24"/>
              </w:rPr>
              <w:lastRenderedPageBreak/>
              <w:t>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Хороший уровень владения </w:t>
            </w:r>
            <w:r>
              <w:rPr>
                <w:rFonts w:ascii="Times New Roman" w:hAnsi="Times New Roman" w:cs="Times New Roman"/>
                <w:sz w:val="24"/>
                <w:szCs w:val="24"/>
              </w:rPr>
              <w:lastRenderedPageBreak/>
              <w:t>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r>
              <w:rPr>
                <w:rFonts w:ascii="Times New Roman" w:hAnsi="Times New Roman" w:cs="Times New Roman"/>
                <w:sz w:val="24"/>
                <w:szCs w:val="24"/>
              </w:rPr>
              <w:lastRenderedPageBreak/>
              <w:t>велополосы вне проезжей части</w:t>
            </w:r>
          </w:p>
        </w:tc>
      </w:tr>
      <w:tr w:rsidR="00972D54" w:rsidTr="00972D54">
        <w:tc>
          <w:tcPr>
            <w:tcW w:w="903" w:type="pct"/>
            <w:vMerge w:val="restar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с обеспечением мероприятий для успокоения транспортных потоков</w:t>
            </w:r>
          </w:p>
        </w:tc>
      </w:tr>
      <w:tr w:rsidR="00972D54" w:rsidTr="00972D54">
        <w:tc>
          <w:tcPr>
            <w:tcW w:w="0" w:type="auto"/>
            <w:vMerge/>
            <w:tcBorders>
              <w:top w:val="single" w:sz="4" w:space="0" w:color="auto"/>
              <w:left w:val="single" w:sz="4" w:space="0" w:color="auto"/>
              <w:bottom w:val="single" w:sz="4" w:space="0" w:color="auto"/>
              <w:right w:val="single" w:sz="4" w:space="0" w:color="auto"/>
            </w:tcBorders>
            <w:vAlign w:val="center"/>
            <w:hideMark/>
          </w:tcPr>
          <w:p w:rsidR="00972D54" w:rsidRDefault="00972D54"/>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по местным дорогам с обеспечением мероприятий для успокоения транспортных потоков</w:t>
            </w:r>
          </w:p>
        </w:tc>
      </w:tr>
      <w:tr w:rsidR="00972D54" w:rsidTr="00972D54">
        <w:tc>
          <w:tcPr>
            <w:tcW w:w="0" w:type="auto"/>
            <w:vMerge/>
            <w:tcBorders>
              <w:top w:val="single" w:sz="4" w:space="0" w:color="auto"/>
              <w:left w:val="single" w:sz="4" w:space="0" w:color="auto"/>
              <w:bottom w:val="single" w:sz="4" w:space="0" w:color="auto"/>
              <w:right w:val="single" w:sz="4" w:space="0" w:color="auto"/>
            </w:tcBorders>
            <w:vAlign w:val="center"/>
            <w:hideMark/>
          </w:tcPr>
          <w:p w:rsidR="00972D54" w:rsidRDefault="00972D54"/>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вне проезжей части</w:t>
            </w:r>
          </w:p>
        </w:tc>
      </w:tr>
      <w:tr w:rsidR="00972D54" w:rsidTr="00972D54">
        <w:tc>
          <w:tcPr>
            <w:tcW w:w="903" w:type="pct"/>
            <w:vMerge w:val="restar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972D54" w:rsidTr="00972D54">
        <w:tc>
          <w:tcPr>
            <w:tcW w:w="0" w:type="auto"/>
            <w:vMerge/>
            <w:tcBorders>
              <w:top w:val="single" w:sz="4" w:space="0" w:color="auto"/>
              <w:left w:val="single" w:sz="4" w:space="0" w:color="auto"/>
              <w:bottom w:val="single" w:sz="4" w:space="0" w:color="auto"/>
              <w:right w:val="single" w:sz="4" w:space="0" w:color="auto"/>
            </w:tcBorders>
            <w:vAlign w:val="center"/>
            <w:hideMark/>
          </w:tcPr>
          <w:p w:rsidR="00972D54" w:rsidRDefault="00972D54"/>
        </w:tc>
        <w:tc>
          <w:tcPr>
            <w:tcW w:w="94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Велополосы для шоссейных видов соревнований, велотреки и внедорожные полигоны для других видов соревнований</w:t>
            </w:r>
          </w:p>
        </w:tc>
      </w:tr>
    </w:tbl>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 На проезжей части магистральных улиц общегородского значения устройство велополос и других элементов велотранспортной инфраструктуры не допускается.</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велополос, отделенных от полос движения транспорта разделителями движения (защитные столбики, защитные барьеры, разделительные бордюры, отделение </w:t>
      </w:r>
      <w:r>
        <w:rPr>
          <w:rFonts w:ascii="Times New Roman" w:hAnsi="Times New Roman" w:cs="Times New Roman"/>
          <w:sz w:val="24"/>
          <w:szCs w:val="24"/>
        </w:rPr>
        <w:lastRenderedPageBreak/>
        <w:t>велополосы элементами благоустройства, парковка вдоль улицы).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и/или разметкой при ограничении скорости не более 40 км/ч.</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случаях размещения велополосы в пределах проезжей части, велосипедисты являются участниками дорожного движения и подчиняются общим правилам дорожного движения, при этом:</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должны быть непрерывными, при пересечении других улиц разрывы в велодорожках не допускается;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 перекрестках изменение направления велополос с углом более 120° не допускаются;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правая сторона велополосы на проезжей части ограничивается сплошной линией, левая кромка которой должна проходить на расстоянии не менее 0,25 м от бортового камня;</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пересечение улиц при невозможности выделения велополосы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972D54" w:rsidRDefault="00972D54" w:rsidP="00972D5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972D54" w:rsidRDefault="00972D54" w:rsidP="00972D5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88"/>
        <w:gridCol w:w="1366"/>
        <w:gridCol w:w="1555"/>
        <w:gridCol w:w="2336"/>
      </w:tblGrid>
      <w:tr w:rsidR="00972D54" w:rsidTr="00972D54">
        <w:tc>
          <w:tcPr>
            <w:tcW w:w="2187"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скорость движения, км/ч</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проезжей части одной полосы велодорожки, м, не менее:</w:t>
            </w:r>
          </w:p>
        </w:tc>
        <w:tc>
          <w:tcPr>
            <w:tcW w:w="731"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велодорожки и тротуара с выделением велодорожки цветом покрытия, м</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обочин отдельно устроенной велодорожки, м</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Наименьший радиус кривых в плане, м:</w:t>
            </w:r>
          </w:p>
        </w:tc>
        <w:tc>
          <w:tcPr>
            <w:tcW w:w="731"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972D54" w:rsidRDefault="00972D54">
            <w:pPr>
              <w:pStyle w:val="ConsPlusNormal"/>
              <w:rPr>
                <w:rFonts w:ascii="Times New Roman" w:hAnsi="Times New Roman" w:cs="Times New Roman"/>
                <w:sz w:val="24"/>
                <w:szCs w:val="24"/>
              </w:rPr>
            </w:pP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972D54" w:rsidTr="00972D54">
        <w:tc>
          <w:tcPr>
            <w:tcW w:w="218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Габарит по высоте, м</w:t>
            </w:r>
          </w:p>
        </w:tc>
        <w:tc>
          <w:tcPr>
            <w:tcW w:w="731"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&lt;3&gt; С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велотранспортной инфраструктуры.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972D54" w:rsidRDefault="00972D54" w:rsidP="00972D5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Pr>
          <w:rFonts w:ascii="Times New Roman" w:hAnsi="Times New Roman" w:cs="Times New Roman"/>
          <w:sz w:val="24"/>
          <w:szCs w:val="24"/>
          <w:vertAlign w:val="superscript"/>
        </w:rPr>
        <w:t>2</w:t>
      </w:r>
      <w:r>
        <w:rPr>
          <w:rFonts w:ascii="Times New Roman" w:hAnsi="Times New Roman" w:cs="Times New Roman"/>
          <w:sz w:val="24"/>
          <w:szCs w:val="24"/>
        </w:rPr>
        <w:t>, торговых центров, обзорных площадок, музеев, пересадочных узлов, иных объектов.</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при длине парковочного места не менее 2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972D54" w:rsidRDefault="00972D54" w:rsidP="00972D5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351"/>
        <w:gridCol w:w="3994"/>
      </w:tblGrid>
      <w:tr w:rsidR="00972D54" w:rsidTr="00972D54">
        <w:tc>
          <w:tcPr>
            <w:tcW w:w="2863"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972D54" w:rsidRDefault="00972D54">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4 - 6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5 - 7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6 - 8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2 - 4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15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водной поверхности</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Дом престарелых</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972D54" w:rsidTr="00972D54">
        <w:tc>
          <w:tcPr>
            <w:tcW w:w="2863"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972D54" w:rsidRDefault="00972D54">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972D54" w:rsidRDefault="00972D54" w:rsidP="00972D54">
      <w:pPr>
        <w:pStyle w:val="ConsPlusNormal"/>
        <w:rPr>
          <w:rFonts w:ascii="Times New Roman" w:hAnsi="Times New Roman" w:cs="Times New Roman"/>
          <w:sz w:val="24"/>
          <w:szCs w:val="24"/>
        </w:rPr>
      </w:pP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972D54" w:rsidRDefault="00972D54" w:rsidP="00972D5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972D54" w:rsidRDefault="00972D54" w:rsidP="00972D5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972D54" w:rsidRDefault="00972D54" w:rsidP="006B3849">
      <w:pPr>
        <w:ind w:firstLine="567"/>
        <w:jc w:val="both"/>
      </w:pPr>
      <w:r>
        <w:lastRenderedPageBreak/>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972D54" w:rsidRDefault="00972D54" w:rsidP="002C3B59">
      <w:pPr>
        <w:spacing w:after="200" w:line="276" w:lineRule="auto"/>
        <w:jc w:val="center"/>
        <w:rPr>
          <w:b/>
        </w:rPr>
      </w:pPr>
    </w:p>
    <w:p w:rsidR="00D05DFA" w:rsidRPr="002C3B59" w:rsidRDefault="00264596"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4"/>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D63B89" w:rsidRPr="00D63B89">
        <w:rPr>
          <w:bCs/>
          <w:color w:val="000000"/>
        </w:rPr>
        <w:t>Палауз</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6B3849">
      <w:pPr>
        <w:pStyle w:val="afa"/>
        <w:spacing w:after="0"/>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6B3849">
      <w:pPr>
        <w:pStyle w:val="afa"/>
        <w:spacing w:after="0"/>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6B3849">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8"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8"/>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lastRenderedPageBreak/>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lastRenderedPageBreak/>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20"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20"/>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EB3E42">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EB3E4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D63B89" w:rsidRPr="00D63B89">
              <w:rPr>
                <w:rFonts w:ascii="Times New Roman" w:hAnsi="Times New Roman" w:cs="Times New Roman"/>
                <w:bCs/>
                <w:sz w:val="22"/>
                <w:szCs w:val="22"/>
              </w:rPr>
              <w:t>Палауз</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EB3E4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EB3E42">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EB3E42">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EB3E4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EB3E4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EB3E4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D63B89" w:rsidRPr="00D63B89">
              <w:rPr>
                <w:rFonts w:ascii="Times New Roman" w:hAnsi="Times New Roman" w:cs="Times New Roman"/>
                <w:bCs/>
                <w:spacing w:val="-2"/>
                <w:sz w:val="22"/>
                <w:szCs w:val="22"/>
              </w:rPr>
              <w:t>Палауз</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EB3E4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D63B89" w:rsidRPr="00D63B89">
              <w:rPr>
                <w:rFonts w:ascii="Times New Roman" w:hAnsi="Times New Roman" w:cs="Times New Roman"/>
                <w:bCs/>
                <w:spacing w:val="-2"/>
                <w:sz w:val="22"/>
                <w:szCs w:val="22"/>
              </w:rPr>
              <w:t>Палауз</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Для питьевых и хозяйственных нужд следует предусматривать хозяйственно-питьевое водоснабжение. Качество воды должно </w:t>
            </w:r>
            <w:r w:rsidRPr="003A1E8D">
              <w:rPr>
                <w:rFonts w:ascii="Times New Roman" w:hAnsi="Times New Roman" w:cs="Times New Roman"/>
                <w:bCs/>
                <w:sz w:val="22"/>
                <w:szCs w:val="22"/>
              </w:rPr>
              <w:lastRenderedPageBreak/>
              <w:t>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EB3E4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6B3849" w:rsidRDefault="006B3849" w:rsidP="00B63200">
      <w:pPr>
        <w:jc w:val="center"/>
        <w:rPr>
          <w:b/>
        </w:rPr>
      </w:pPr>
      <w:bookmarkStart w:id="21" w:name="_Toc474936741"/>
    </w:p>
    <w:p w:rsidR="006B3849" w:rsidRDefault="006B3849" w:rsidP="00B63200">
      <w:pPr>
        <w:jc w:val="center"/>
        <w:rPr>
          <w:b/>
        </w:rPr>
      </w:pPr>
    </w:p>
    <w:p w:rsidR="00D05DFA" w:rsidRPr="00B63200" w:rsidRDefault="00B63200" w:rsidP="00B63200">
      <w:pPr>
        <w:jc w:val="center"/>
        <w:rPr>
          <w:b/>
        </w:rPr>
      </w:pPr>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1"/>
      <w:r w:rsidR="00560EFA">
        <w:rPr>
          <w:b/>
        </w:rPr>
        <w:t xml:space="preserve"> </w:t>
      </w:r>
      <w:r w:rsidR="00560EFA" w:rsidRPr="00560EFA">
        <w:rPr>
          <w:b/>
        </w:rPr>
        <w:t xml:space="preserve">- область </w:t>
      </w:r>
      <w:r w:rsidR="00AD0523">
        <w:rPr>
          <w:b/>
        </w:rPr>
        <w:t xml:space="preserve">обеспечения </w:t>
      </w:r>
      <w:r w:rsidR="00560EFA" w:rsidRPr="00560EFA">
        <w:rPr>
          <w:b/>
        </w:rPr>
        <w:t>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2"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E36F65">
        <w:rPr>
          <w:color w:val="000000"/>
        </w:rPr>
        <w:t xml:space="preserve"> </w:t>
      </w:r>
      <w:r w:rsidR="00E36F65"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w:t>
      </w:r>
      <w:r w:rsidRPr="00D92117">
        <w:lastRenderedPageBreak/>
        <w:t xml:space="preserve">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Покрытие</w:t>
      </w:r>
      <w:r w:rsidR="00AD0523">
        <w:t xml:space="preserve"> </w:t>
      </w:r>
      <w:r w:rsidRPr="00D92117">
        <w:t xml:space="preserve">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w:t>
      </w:r>
      <w:r w:rsidRPr="00D92117">
        <w:rPr>
          <w:color w:val="000000"/>
        </w:rPr>
        <w:lastRenderedPageBreak/>
        <w:t>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bookmarkEnd w:id="0"/>
    <w:p w:rsidR="00465F1F" w:rsidRPr="00E36F65" w:rsidRDefault="00560EFA" w:rsidP="00E36F65">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w:t>
      </w:r>
      <w:r w:rsidR="00A64749" w:rsidRPr="00A64749">
        <w:rPr>
          <w:sz w:val="24"/>
          <w:szCs w:val="24"/>
        </w:rPr>
        <w:t xml:space="preserve"> </w:t>
      </w:r>
      <w:r w:rsidRPr="0049706F">
        <w:rPr>
          <w:sz w:val="24"/>
          <w:szCs w:val="24"/>
        </w:rPr>
        <w:t>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D63B89" w:rsidRPr="00D63B89">
        <w:t>Палауз</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D63B89" w:rsidRPr="00D63B89">
        <w:t>Палауз</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3.2.</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D63B89" w:rsidRPr="00D63B89">
        <w:t>Палауз</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AD0523" w:rsidP="00D2426A">
      <w:pPr>
        <w:jc w:val="center"/>
        <w:rPr>
          <w:b/>
        </w:rPr>
      </w:pPr>
      <w:r>
        <w:rPr>
          <w:b/>
        </w:rPr>
        <w:t xml:space="preserve">3.3. </w:t>
      </w:r>
      <w:r w:rsidR="00D2426A">
        <w:rPr>
          <w:b/>
        </w:rPr>
        <w:t>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D63B89" w:rsidRPr="00D63B89">
        <w:rPr>
          <w:rFonts w:ascii="Times New Roman" w:hAnsi="Times New Roman" w:cs="Times New Roman"/>
          <w:sz w:val="24"/>
          <w:szCs w:val="24"/>
        </w:rPr>
        <w:t>Палауз</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A64749"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r w:rsidR="00A64749" w:rsidRPr="00A64749">
        <w:rPr>
          <w:rFonts w:ascii="Times New Roman" w:hAnsi="Times New Roman" w:cs="Times New Roman"/>
          <w:sz w:val="24"/>
          <w:szCs w:val="24"/>
        </w:rPr>
        <w:t>https://sysola-r11.gosweb.gosuslugi.ru/</w:t>
      </w:r>
      <w:r w:rsidR="00E6439E" w:rsidRPr="00A64749">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A64749" w:rsidRDefault="00D2426A" w:rsidP="00D2426A">
      <w:pPr>
        <w:widowControl w:val="0"/>
        <w:tabs>
          <w:tab w:val="right" w:pos="567"/>
        </w:tabs>
        <w:suppressAutoHyphens/>
        <w:ind w:firstLine="567"/>
        <w:contextualSpacing/>
        <w:jc w:val="both"/>
        <w:rPr>
          <w:rFonts w:eastAsia="Arial"/>
          <w:kern w:val="1"/>
          <w:lang w:val="en-US"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E36F65"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D63B89" w:rsidRPr="00D63B89">
        <w:t>Палауз</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D63B89" w:rsidRPr="00D63B89">
        <w:rPr>
          <w:b/>
        </w:rPr>
        <w:t>Палауз</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на </w:t>
      </w:r>
      <w:r w:rsidRPr="002855AC">
        <w:rPr>
          <w:rFonts w:ascii="Times New Roman" w:hAnsi="Times New Roman"/>
          <w:sz w:val="24"/>
          <w:szCs w:val="24"/>
        </w:rPr>
        <w:lastRenderedPageBreak/>
        <w:t>территории поселения «</w:t>
      </w:r>
      <w:r w:rsidR="00D63B89" w:rsidRPr="00D63B89">
        <w:rPr>
          <w:rFonts w:ascii="Times New Roman" w:hAnsi="Times New Roman"/>
          <w:sz w:val="24"/>
          <w:szCs w:val="24"/>
        </w:rPr>
        <w:t>Палауз</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D63B89" w:rsidRPr="00D63B89">
        <w:t>Палауз</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00D63B89">
        <w:t>90</w:t>
      </w:r>
      <w:r w:rsidRPr="002855AC">
        <w:t>.</w:t>
      </w:r>
    </w:p>
    <w:p w:rsidR="00D63B89" w:rsidRDefault="00D63B89" w:rsidP="001A2B70">
      <w:pPr>
        <w:autoSpaceDE w:val="0"/>
        <w:autoSpaceDN w:val="0"/>
        <w:adjustRightInd w:val="0"/>
        <w:ind w:firstLine="567"/>
        <w:jc w:val="both"/>
        <w:rPr>
          <w:snapToGrid w:val="0"/>
        </w:rPr>
      </w:pPr>
      <w:r w:rsidRPr="00D63B89">
        <w:rPr>
          <w:snapToGrid w:val="0"/>
        </w:rPr>
        <w:t>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w:t>
      </w:r>
      <w:r>
        <w:rPr>
          <w:snapToGrid w:val="0"/>
        </w:rPr>
        <w:t>о природопользования населения</w:t>
      </w:r>
      <w:r w:rsidRPr="00D63B89">
        <w:rPr>
          <w:snapToGrid w:val="0"/>
        </w:rPr>
        <w:t xml:space="preserve">,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д. Вознесенская, д. </w:t>
      </w:r>
      <w:proofErr w:type="spellStart"/>
      <w:r w:rsidRPr="00D63B89">
        <w:rPr>
          <w:snapToGrid w:val="0"/>
        </w:rPr>
        <w:t>Ярковская</w:t>
      </w:r>
      <w:proofErr w:type="spellEnd"/>
      <w:r w:rsidRPr="00D63B89">
        <w:rPr>
          <w:snapToGrid w:val="0"/>
        </w:rPr>
        <w:t xml:space="preserve">, д. Подгорье, д. </w:t>
      </w:r>
      <w:proofErr w:type="spellStart"/>
      <w:r w:rsidRPr="00D63B89">
        <w:rPr>
          <w:snapToGrid w:val="0"/>
        </w:rPr>
        <w:t>Катыдпом</w:t>
      </w:r>
      <w:proofErr w:type="spellEnd"/>
      <w:r w:rsidRPr="00D63B89">
        <w:rPr>
          <w:snapToGrid w:val="0"/>
        </w:rPr>
        <w:t>, с. Палауз.</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D63B89" w:rsidRPr="00D63B89">
        <w:t>Палауз</w:t>
      </w:r>
      <w:r w:rsidR="001E0687" w:rsidRPr="00C97166">
        <w:t xml:space="preserve">» </w:t>
      </w:r>
      <w:r w:rsidR="001E0687">
        <w:t xml:space="preserve">входит </w:t>
      </w:r>
      <w:r w:rsidR="00D63B89">
        <w:t xml:space="preserve">пять </w:t>
      </w:r>
      <w:r w:rsidR="001E0687">
        <w:t>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D63B89" w:rsidP="008C339D">
            <w:pPr>
              <w:jc w:val="center"/>
            </w:pPr>
            <w:r w:rsidRPr="00D63B89">
              <w:rPr>
                <w:snapToGrid w:val="0"/>
              </w:rPr>
              <w:t xml:space="preserve">д. Вознесенская, д. </w:t>
            </w:r>
            <w:proofErr w:type="spellStart"/>
            <w:r w:rsidRPr="00D63B89">
              <w:rPr>
                <w:snapToGrid w:val="0"/>
              </w:rPr>
              <w:t>Ярковская</w:t>
            </w:r>
            <w:proofErr w:type="spellEnd"/>
            <w:r w:rsidRPr="00D63B89">
              <w:rPr>
                <w:snapToGrid w:val="0"/>
              </w:rPr>
              <w:t xml:space="preserve">, д. Подгорье, д. </w:t>
            </w:r>
            <w:proofErr w:type="spellStart"/>
            <w:r w:rsidRPr="00D63B89">
              <w:rPr>
                <w:snapToGrid w:val="0"/>
              </w:rPr>
              <w:t>Катыдпом</w:t>
            </w:r>
            <w:proofErr w:type="spellEnd"/>
            <w:r w:rsidRPr="00D63B89">
              <w:rPr>
                <w:snapToGrid w:val="0"/>
              </w:rPr>
              <w:t>, с. Палауз</w:t>
            </w:r>
          </w:p>
        </w:tc>
        <w:tc>
          <w:tcPr>
            <w:tcW w:w="3043" w:type="dxa"/>
          </w:tcPr>
          <w:p w:rsidR="001E0687" w:rsidRPr="002306DD" w:rsidRDefault="00D63B89" w:rsidP="00E323C5">
            <w:pPr>
              <w:jc w:val="center"/>
            </w:pPr>
            <w:r w:rsidRPr="00D63B89">
              <w:rPr>
                <w:snapToGrid w:val="0"/>
              </w:rPr>
              <w:t>с. Палауз</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D63B89">
        <w:rPr>
          <w:bCs/>
        </w:rPr>
        <w:t>132</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D63B89" w:rsidRPr="00D63B89">
        <w:rPr>
          <w:b/>
        </w:rPr>
        <w:t>Палауз</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D63B89" w:rsidRPr="00D63B89">
        <w:t>Палауз</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D63B89" w:rsidRPr="00D63B89">
        <w:t>Палауз</w:t>
      </w:r>
      <w:r w:rsidR="00A670B1" w:rsidRPr="00A670B1">
        <w:rPr>
          <w:bCs/>
        </w:rPr>
        <w:t xml:space="preserve">» </w:t>
      </w:r>
      <w:r>
        <w:rPr>
          <w:bCs/>
        </w:rPr>
        <w:t xml:space="preserve">на 01.01.2017 г. по данным Росстата составляло </w:t>
      </w:r>
      <w:r w:rsidR="00D63B89">
        <w:rPr>
          <w:bCs/>
        </w:rPr>
        <w:t>176</w:t>
      </w:r>
      <w:r>
        <w:rPr>
          <w:bCs/>
        </w:rPr>
        <w:t xml:space="preserve"> чел.</w:t>
      </w:r>
    </w:p>
    <w:p w:rsidR="00D63B4C" w:rsidRPr="0049706F" w:rsidRDefault="00D63B89" w:rsidP="00D63B4C">
      <w:pPr>
        <w:ind w:firstLine="567"/>
        <w:jc w:val="both"/>
        <w:rPr>
          <w:rFonts w:eastAsia="Courier New"/>
        </w:rPr>
      </w:pPr>
      <w:r>
        <w:rPr>
          <w:rFonts w:eastAsia="Courier New"/>
        </w:rPr>
        <w:t>П</w:t>
      </w:r>
      <w:r w:rsidR="00D63B4C" w:rsidRPr="0049706F">
        <w:rPr>
          <w:rFonts w:eastAsia="Courier New"/>
        </w:rPr>
        <w:t xml:space="preserve">о существующим тенденциям в течение расчетного срока </w:t>
      </w:r>
      <w:r>
        <w:rPr>
          <w:rFonts w:eastAsia="Courier New"/>
        </w:rPr>
        <w:t xml:space="preserve">численность населения поселения </w:t>
      </w:r>
      <w:r w:rsidR="00D63B4C" w:rsidRPr="0049706F">
        <w:rPr>
          <w:rFonts w:eastAsia="Courier New"/>
        </w:rPr>
        <w:t xml:space="preserve">будет сохраняться на уровне </w:t>
      </w:r>
      <w:r>
        <w:rPr>
          <w:rFonts w:eastAsia="Courier New"/>
        </w:rPr>
        <w:t>140</w:t>
      </w:r>
      <w:r w:rsidR="003836F3">
        <w:rPr>
          <w:rFonts w:eastAsia="Courier New"/>
        </w:rPr>
        <w:t>-</w:t>
      </w:r>
      <w:r w:rsidR="00E323C5">
        <w:rPr>
          <w:rFonts w:eastAsia="Courier New"/>
        </w:rPr>
        <w:t>1</w:t>
      </w:r>
      <w:r>
        <w:rPr>
          <w:rFonts w:eastAsia="Courier New"/>
        </w:rPr>
        <w:t>75</w:t>
      </w:r>
      <w:r w:rsidR="00D63B4C"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D63B89" w:rsidRPr="00D63B89">
        <w:rPr>
          <w:b/>
        </w:rPr>
        <w:t>Палауз</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D63B89" w:rsidRPr="00D63B89">
        <w:t>Палауз</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D0523" w:rsidRDefault="00A670B1" w:rsidP="00A670B1">
      <w:pPr>
        <w:ind w:firstLine="708"/>
        <w:jc w:val="both"/>
      </w:pPr>
      <w: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w:t>
      </w:r>
      <w:r>
        <w:lastRenderedPageBreak/>
        <w:t xml:space="preserve">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w:t>
      </w:r>
      <w:r w:rsidR="00AD0523">
        <w:t>съемки в лесу составляет 67 см.</w:t>
      </w:r>
    </w:p>
    <w:p w:rsidR="00AD0523" w:rsidRDefault="00A670B1" w:rsidP="00AD0523">
      <w:pPr>
        <w:ind w:firstLine="708"/>
        <w:jc w:val="both"/>
      </w:pPr>
      <w:r>
        <w:t>В целом за год преобладают ветры юго-западного направления. Среднегодовая скорость ветра 3,6 м/с.</w:t>
      </w:r>
    </w:p>
    <w:p w:rsidR="003B498A" w:rsidRDefault="00A670B1" w:rsidP="00AD0523">
      <w:pPr>
        <w:ind w:firstLine="708"/>
        <w:jc w:val="both"/>
      </w:pPr>
      <w:r>
        <w:t>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D63B89" w:rsidRPr="00D63B89">
        <w:rPr>
          <w:b/>
        </w:rPr>
        <w:t>Палауз</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w:t>
      </w:r>
      <w:r w:rsidR="00AD0523">
        <w:rPr>
          <w:rFonts w:eastAsia="Courier New"/>
        </w:rPr>
        <w:t xml:space="preserve">транспортной инфраструктуры, а </w:t>
      </w:r>
      <w:r w:rsidRPr="00760CA3">
        <w:rPr>
          <w:rFonts w:eastAsia="Courier New"/>
        </w:rPr>
        <w:t>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E36F65">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6B3849">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lastRenderedPageBreak/>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2"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BB5D29">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37158D"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3"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AD0523" w:rsidRDefault="000A4952" w:rsidP="00AD0523">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AD0523" w:rsidRDefault="000A4952" w:rsidP="00AD0523">
      <w:pPr>
        <w:ind w:firstLine="567"/>
        <w:jc w:val="both"/>
        <w:rPr>
          <w:lang w:eastAsia="en-US"/>
        </w:rPr>
      </w:pPr>
      <w:r w:rsidRPr="004F46A1">
        <w:t xml:space="preserve">Расчетные показатели </w:t>
      </w:r>
      <w:r w:rsidR="005D0C5E">
        <w:t xml:space="preserve">в области захоронений </w:t>
      </w:r>
      <w:r w:rsidRPr="004F46A1">
        <w:t xml:space="preserve">приняты согласно </w:t>
      </w:r>
      <w:r w:rsidR="005D0C5E" w:rsidRPr="00EF61D1">
        <w:rPr>
          <w:lang w:eastAsia="en-US"/>
        </w:rPr>
        <w:t>МДК 11-01.2002 «Рекомендации о порядке похорон и содержании кладбищ в Российской Федерации»</w:t>
      </w:r>
      <w:r w:rsidR="005D0C5E">
        <w:rPr>
          <w:lang w:eastAsia="en-US"/>
        </w:rPr>
        <w:t>.</w:t>
      </w:r>
    </w:p>
    <w:p w:rsidR="005D0C5E" w:rsidRDefault="005D0C5E" w:rsidP="00AD0523">
      <w:pPr>
        <w:ind w:firstLine="567"/>
        <w:jc w:val="both"/>
      </w:pPr>
      <w:r>
        <w:t>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E36F65">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r w:rsidR="00D63B89" w:rsidRPr="00D63B89">
        <w:t>Палауз</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xml:space="preserve">- Федеральный закон от 06.03.2003 г. № 131-ФЗ «Об общих принципах организации </w:t>
      </w:r>
      <w:r>
        <w:lastRenderedPageBreak/>
        <w:t>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972D54">
        <w:t>граждан в Российской Федерации»;</w:t>
      </w:r>
    </w:p>
    <w:p w:rsidR="00AD0523" w:rsidRDefault="00972D54" w:rsidP="00AD0523">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00AD0523">
        <w:t>;</w:t>
      </w:r>
    </w:p>
    <w:p w:rsidR="00AD0523" w:rsidRPr="00AD0523" w:rsidRDefault="00AD0523" w:rsidP="00AD0523">
      <w:pPr>
        <w:widowControl w:val="0"/>
        <w:autoSpaceDE w:val="0"/>
        <w:autoSpaceDN w:val="0"/>
        <w:adjustRightInd w:val="0"/>
        <w:ind w:firstLine="709"/>
        <w:jc w:val="both"/>
      </w:pPr>
      <w:r>
        <w:t xml:space="preserve">- </w:t>
      </w:r>
      <w:r w:rsidRPr="00AD0523">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w:t>
      </w:r>
      <w:r>
        <w:t>та безопасности объектов спорта</w:t>
      </w:r>
      <w:r w:rsidRPr="00AD0523">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972D54" w:rsidRDefault="00972D54" w:rsidP="00972D54">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lastRenderedPageBreak/>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D63B89" w:rsidRPr="00D63B89">
        <w:t>Палауз</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D11B76" w:rsidRDefault="00D11B76" w:rsidP="00D11B76">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EF56D6" w:rsidRPr="0055424A" w:rsidRDefault="00EF56D6" w:rsidP="0080473F">
      <w:pPr>
        <w:rPr>
          <w:b/>
          <w:highlight w:val="yellow"/>
        </w:rPr>
      </w:pPr>
    </w:p>
    <w:p w:rsidR="00972D54" w:rsidRDefault="00972D54">
      <w:r>
        <w:br w:type="page"/>
      </w:r>
    </w:p>
    <w:p w:rsidR="00A90EE0" w:rsidRPr="00EF61D1" w:rsidRDefault="00A90EE0" w:rsidP="002D2253">
      <w:pPr>
        <w:ind w:firstLine="708"/>
        <w:jc w:val="both"/>
      </w:pPr>
    </w:p>
    <w:p w:rsidR="00A951E7" w:rsidRPr="00EF61D1" w:rsidRDefault="00DD133D" w:rsidP="00027BEC">
      <w:pPr>
        <w:pStyle w:val="2"/>
        <w:spacing w:before="0" w:after="0"/>
        <w:jc w:val="center"/>
        <w:rPr>
          <w:b/>
          <w:bCs/>
          <w:sz w:val="24"/>
          <w:szCs w:val="24"/>
        </w:rPr>
      </w:pPr>
      <w:r w:rsidRPr="00EF61D1">
        <w:rPr>
          <w:b/>
          <w:bCs/>
          <w:sz w:val="24"/>
          <w:szCs w:val="24"/>
          <w:lang w:val="en-US"/>
        </w:rPr>
        <w:t>I</w:t>
      </w:r>
      <w:r w:rsidR="0080473F" w:rsidRPr="00EF61D1">
        <w:rPr>
          <w:b/>
          <w:bCs/>
          <w:sz w:val="24"/>
          <w:szCs w:val="24"/>
          <w:lang w:val="en-US"/>
        </w:rPr>
        <w:t>V</w:t>
      </w:r>
      <w:r w:rsidRPr="00EF61D1">
        <w:rPr>
          <w:b/>
          <w:bCs/>
          <w:sz w:val="24"/>
          <w:szCs w:val="24"/>
        </w:rPr>
        <w:t>.</w:t>
      </w:r>
      <w:r w:rsidR="00AD0523">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2"/>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D63B89" w:rsidRPr="00D63B89">
        <w:t>Палауз</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D63B89" w:rsidRPr="00D63B89">
        <w:t>Палауз</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D63B89" w:rsidRPr="00D63B89">
        <w:t>Палауз</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Число машино-мест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D0A" w:rsidRDefault="00084D0A">
      <w:r>
        <w:separator/>
      </w:r>
    </w:p>
  </w:endnote>
  <w:endnote w:type="continuationSeparator" w:id="0">
    <w:p w:rsidR="00084D0A" w:rsidRDefault="00084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749" w:rsidRDefault="00A64749" w:rsidP="005F379F">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F3205A">
      <w:rPr>
        <w:rStyle w:val="af3"/>
        <w:noProof/>
      </w:rPr>
      <w:t>1</w:t>
    </w:r>
    <w:r>
      <w:rPr>
        <w:rStyle w:val="af3"/>
      </w:rPr>
      <w:fldChar w:fldCharType="end"/>
    </w:r>
  </w:p>
  <w:p w:rsidR="00A64749" w:rsidRDefault="00A64749"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D0A" w:rsidRDefault="00084D0A">
      <w:r>
        <w:separator/>
      </w:r>
    </w:p>
  </w:footnote>
  <w:footnote w:type="continuationSeparator" w:id="0">
    <w:p w:rsidR="00084D0A" w:rsidRDefault="00084D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84D0A"/>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769"/>
    <w:rsid w:val="001B5DB8"/>
    <w:rsid w:val="001C230C"/>
    <w:rsid w:val="001C64C3"/>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4596"/>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31F2"/>
    <w:rsid w:val="003E6D19"/>
    <w:rsid w:val="003F1A2D"/>
    <w:rsid w:val="003F553D"/>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F0F58"/>
    <w:rsid w:val="004F4CAB"/>
    <w:rsid w:val="004F6D9E"/>
    <w:rsid w:val="0051183A"/>
    <w:rsid w:val="00521544"/>
    <w:rsid w:val="00527C02"/>
    <w:rsid w:val="00536112"/>
    <w:rsid w:val="0054051E"/>
    <w:rsid w:val="0054108D"/>
    <w:rsid w:val="005411D3"/>
    <w:rsid w:val="0054784C"/>
    <w:rsid w:val="00553AFD"/>
    <w:rsid w:val="0055424A"/>
    <w:rsid w:val="00560EFA"/>
    <w:rsid w:val="00564966"/>
    <w:rsid w:val="00580873"/>
    <w:rsid w:val="00585A05"/>
    <w:rsid w:val="0059051D"/>
    <w:rsid w:val="0059105F"/>
    <w:rsid w:val="005A0F46"/>
    <w:rsid w:val="005A43BF"/>
    <w:rsid w:val="005A70D1"/>
    <w:rsid w:val="005B69B9"/>
    <w:rsid w:val="005C1EC1"/>
    <w:rsid w:val="005C7CD4"/>
    <w:rsid w:val="005D0C5E"/>
    <w:rsid w:val="005D53E4"/>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1B18"/>
    <w:rsid w:val="00674287"/>
    <w:rsid w:val="00683273"/>
    <w:rsid w:val="00692BBA"/>
    <w:rsid w:val="006946B4"/>
    <w:rsid w:val="006B3849"/>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4ACF"/>
    <w:rsid w:val="007F5D6C"/>
    <w:rsid w:val="00803C98"/>
    <w:rsid w:val="0080473F"/>
    <w:rsid w:val="00814BFC"/>
    <w:rsid w:val="00816B0F"/>
    <w:rsid w:val="0081743D"/>
    <w:rsid w:val="00821AF2"/>
    <w:rsid w:val="00826D80"/>
    <w:rsid w:val="00842751"/>
    <w:rsid w:val="008427C4"/>
    <w:rsid w:val="008468C6"/>
    <w:rsid w:val="0087447A"/>
    <w:rsid w:val="00884794"/>
    <w:rsid w:val="00891C87"/>
    <w:rsid w:val="008A0DCF"/>
    <w:rsid w:val="008A1D6F"/>
    <w:rsid w:val="008B5F94"/>
    <w:rsid w:val="008B7274"/>
    <w:rsid w:val="008C339D"/>
    <w:rsid w:val="008C6606"/>
    <w:rsid w:val="008C72E8"/>
    <w:rsid w:val="00917CB1"/>
    <w:rsid w:val="00927DA0"/>
    <w:rsid w:val="00931573"/>
    <w:rsid w:val="0093249B"/>
    <w:rsid w:val="0093260C"/>
    <w:rsid w:val="00936AA1"/>
    <w:rsid w:val="009401A6"/>
    <w:rsid w:val="00953A13"/>
    <w:rsid w:val="00960072"/>
    <w:rsid w:val="00970702"/>
    <w:rsid w:val="00972D54"/>
    <w:rsid w:val="009A18F0"/>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4749"/>
    <w:rsid w:val="00A6574E"/>
    <w:rsid w:val="00A66645"/>
    <w:rsid w:val="00A6689B"/>
    <w:rsid w:val="00A670B1"/>
    <w:rsid w:val="00A70B24"/>
    <w:rsid w:val="00A76370"/>
    <w:rsid w:val="00A769EF"/>
    <w:rsid w:val="00A84CF3"/>
    <w:rsid w:val="00A90EE0"/>
    <w:rsid w:val="00A94261"/>
    <w:rsid w:val="00A951E7"/>
    <w:rsid w:val="00A96FA6"/>
    <w:rsid w:val="00A97712"/>
    <w:rsid w:val="00AB1EAC"/>
    <w:rsid w:val="00AB6D60"/>
    <w:rsid w:val="00AB78E4"/>
    <w:rsid w:val="00AB7C87"/>
    <w:rsid w:val="00AC102E"/>
    <w:rsid w:val="00AC2C32"/>
    <w:rsid w:val="00AC4FE6"/>
    <w:rsid w:val="00AD0523"/>
    <w:rsid w:val="00AD1958"/>
    <w:rsid w:val="00AD644D"/>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B5D29"/>
    <w:rsid w:val="00BC4E1B"/>
    <w:rsid w:val="00BF5042"/>
    <w:rsid w:val="00C001E1"/>
    <w:rsid w:val="00C026DE"/>
    <w:rsid w:val="00C152F0"/>
    <w:rsid w:val="00C1572F"/>
    <w:rsid w:val="00C16232"/>
    <w:rsid w:val="00C2505F"/>
    <w:rsid w:val="00C43181"/>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1B76"/>
    <w:rsid w:val="00D16C9F"/>
    <w:rsid w:val="00D2426A"/>
    <w:rsid w:val="00D329B3"/>
    <w:rsid w:val="00D37AED"/>
    <w:rsid w:val="00D42D52"/>
    <w:rsid w:val="00D44BAF"/>
    <w:rsid w:val="00D519CE"/>
    <w:rsid w:val="00D5231B"/>
    <w:rsid w:val="00D53BD3"/>
    <w:rsid w:val="00D63B4C"/>
    <w:rsid w:val="00D63B89"/>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10D23"/>
    <w:rsid w:val="00E16BA8"/>
    <w:rsid w:val="00E25EAF"/>
    <w:rsid w:val="00E274FA"/>
    <w:rsid w:val="00E27CAD"/>
    <w:rsid w:val="00E323C5"/>
    <w:rsid w:val="00E32D44"/>
    <w:rsid w:val="00E35677"/>
    <w:rsid w:val="00E36F65"/>
    <w:rsid w:val="00E41407"/>
    <w:rsid w:val="00E56A48"/>
    <w:rsid w:val="00E6439E"/>
    <w:rsid w:val="00E75C61"/>
    <w:rsid w:val="00E76A80"/>
    <w:rsid w:val="00E77986"/>
    <w:rsid w:val="00E83963"/>
    <w:rsid w:val="00E85F83"/>
    <w:rsid w:val="00E91778"/>
    <w:rsid w:val="00E93C82"/>
    <w:rsid w:val="00EA2FBE"/>
    <w:rsid w:val="00EA6FCA"/>
    <w:rsid w:val="00EB3E42"/>
    <w:rsid w:val="00EB6194"/>
    <w:rsid w:val="00EC5AEB"/>
    <w:rsid w:val="00EC6BD4"/>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30FBC"/>
    <w:rsid w:val="00F3205A"/>
    <w:rsid w:val="00F35708"/>
    <w:rsid w:val="00F40BE0"/>
    <w:rsid w:val="00F42D8C"/>
    <w:rsid w:val="00F43BF1"/>
    <w:rsid w:val="00F529A3"/>
    <w:rsid w:val="00F53D3D"/>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90E39BF"/>
  <w15:docId w15:val="{1F5F04EB-18BA-4689-B768-6199C2049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727723315">
      <w:bodyDiv w:val="1"/>
      <w:marLeft w:val="0"/>
      <w:marRight w:val="0"/>
      <w:marTop w:val="0"/>
      <w:marBottom w:val="0"/>
      <w:divBdr>
        <w:top w:val="none" w:sz="0" w:space="0" w:color="auto"/>
        <w:left w:val="none" w:sz="0" w:space="0" w:color="auto"/>
        <w:bottom w:val="none" w:sz="0" w:space="0" w:color="auto"/>
        <w:right w:val="none" w:sz="0" w:space="0" w:color="auto"/>
      </w:divBdr>
    </w:div>
    <w:div w:id="1296908508">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339230046">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713993732">
      <w:bodyDiv w:val="1"/>
      <w:marLeft w:val="0"/>
      <w:marRight w:val="0"/>
      <w:marTop w:val="0"/>
      <w:marBottom w:val="0"/>
      <w:divBdr>
        <w:top w:val="none" w:sz="0" w:space="0" w:color="auto"/>
        <w:left w:val="none" w:sz="0" w:space="0" w:color="auto"/>
        <w:bottom w:val="none" w:sz="0" w:space="0" w:color="auto"/>
        <w:right w:val="none" w:sz="0" w:space="0" w:color="auto"/>
      </w:divBdr>
    </w:div>
    <w:div w:id="1796557415">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397C2840E356AAC07B0473202C2D188445C0F0CCBCD921D608B34324DA12FBC73FFCAF07E1C598IBS8H" TargetMode="External"/><Relationship Id="rId13" Type="http://schemas.openxmlformats.org/officeDocument/2006/relationships/hyperlink" Target="file:///C:\Users\AppData\Local\Users\mpalatkin\Downloads\&#1057;&#1055;%2042-101-2003%20&#1043;&#1040;&#10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CF48AF3F602836EF22537329EDDD6E149D67D5322F2E687B85A5FBCTEkF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51</Pages>
  <Words>17726</Words>
  <Characters>101044</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4</cp:revision>
  <cp:lastPrinted>2018-01-11T11:19:00Z</cp:lastPrinted>
  <dcterms:created xsi:type="dcterms:W3CDTF">2024-07-09T07:05:00Z</dcterms:created>
  <dcterms:modified xsi:type="dcterms:W3CDTF">2024-07-09T13:04:00Z</dcterms:modified>
</cp:coreProperties>
</file>