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4"/>
        <w:ind w:firstLine="709"/>
        <w:jc w:val="center"/>
        <w:spacing w:before="0" w:beforeAutospacing="0" w:after="0" w:afterAutospacing="0"/>
        <w:shd w:val="clear" w:color="auto" w:fill="ffff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Миграционный пункт МО МВД России «</w:t>
      </w:r>
      <w:r>
        <w:rPr>
          <w:b/>
          <w:color w:val="000000"/>
          <w:sz w:val="26"/>
          <w:szCs w:val="26"/>
        </w:rPr>
        <w:t xml:space="preserve">Сысольский</w:t>
      </w:r>
      <w:r>
        <w:rPr>
          <w:b/>
          <w:color w:val="000000"/>
          <w:sz w:val="26"/>
          <w:szCs w:val="26"/>
        </w:rPr>
        <w:t xml:space="preserve">»</w:t>
      </w:r>
      <w:r>
        <w:rPr>
          <w:b/>
          <w:color w:val="000000"/>
          <w:sz w:val="26"/>
          <w:szCs w:val="26"/>
        </w:rPr>
      </w:r>
    </w:p>
    <w:p>
      <w:pPr>
        <w:pStyle w:val="714"/>
        <w:ind w:firstLine="709"/>
        <w:jc w:val="center"/>
        <w:spacing w:before="0" w:beforeAutospacing="0" w:after="0" w:afterAutospacing="0"/>
        <w:shd w:val="clear" w:color="auto" w:fill="ffffff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рекомендует</w:t>
      </w:r>
      <w:r>
        <w:rPr>
          <w:b/>
          <w:color w:val="000000"/>
          <w:sz w:val="26"/>
          <w:szCs w:val="26"/>
        </w:rPr>
        <w:t xml:space="preserve"> гражданам Российской Федерации, а также иностранным гражданам получать государственные услуги по предварительной записи</w:t>
      </w:r>
      <w:r>
        <w:rPr>
          <w:b/>
          <w:color w:val="000000"/>
          <w:sz w:val="26"/>
          <w:szCs w:val="26"/>
        </w:rPr>
      </w:r>
    </w:p>
    <w:p>
      <w:pPr>
        <w:pStyle w:val="714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pStyle w:val="714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Заранее записаться на прием в нужное подразделение по вопросам миграции вы можете, позвонив по телефону. Контактные данные на сайте МВД по Республике Коми размещены в разделе «Государственные услуги в сфере</w:t>
      </w:r>
      <w:r>
        <w:rPr>
          <w:color w:val="000000"/>
          <w:sz w:val="26"/>
          <w:szCs w:val="26"/>
        </w:rPr>
        <w:t xml:space="preserve"> </w:t>
      </w:r>
      <w:bookmarkStart w:id="0" w:name="_GoBack"/>
      <w:r/>
      <w:bookmarkEnd w:id="0"/>
      <w:r>
        <w:rPr>
          <w:color w:val="000000"/>
          <w:sz w:val="26"/>
          <w:szCs w:val="26"/>
        </w:rPr>
        <w:t xml:space="preserve">миграции»: выберите необходимую государственную услугу и перейдите во вкладку «Местонахождение, график работы и контактные телефоны».</w:t>
      </w:r>
      <w:r>
        <w:rPr>
          <w:color w:val="000000"/>
          <w:sz w:val="26"/>
          <w:szCs w:val="26"/>
        </w:rPr>
      </w:r>
    </w:p>
    <w:p>
      <w:pPr>
        <w:pStyle w:val="714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Также для удобства заявителей функционирует </w:t>
      </w:r>
      <w:r>
        <w:rPr>
          <w:b/>
          <w:bCs/>
          <w:sz w:val="26"/>
          <w:szCs w:val="26"/>
        </w:rPr>
        <w:t xml:space="preserve">Единый портал государственных и муниципальных услуг (функций)</w:t>
      </w:r>
      <w:r>
        <w:rPr>
          <w:color w:val="000000"/>
          <w:sz w:val="26"/>
          <w:szCs w:val="26"/>
        </w:rPr>
        <w:t xml:space="preserve">, с помощью которого также можно заранее записаться на прием к специалистам подразделений по вопросам миграции и подать заявление в электронном виде на получение следующих государственных услуг:</w:t>
      </w:r>
      <w:r>
        <w:rPr>
          <w:color w:val="000000"/>
          <w:sz w:val="26"/>
          <w:szCs w:val="26"/>
        </w:rPr>
      </w:r>
    </w:p>
    <w:p>
      <w:pPr>
        <w:pStyle w:val="714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выдача и замена паспорта гражданина Российской Федерации;</w:t>
      </w:r>
      <w:r>
        <w:rPr>
          <w:color w:val="000000"/>
          <w:sz w:val="26"/>
          <w:szCs w:val="26"/>
        </w:rPr>
      </w:r>
    </w:p>
    <w:p>
      <w:pPr>
        <w:pStyle w:val="714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- оформление и выдача заграничного паспорта гражданина Российской Федерации, в том числе содержащего электронный носитель информации;</w:t>
      </w:r>
      <w:r>
        <w:rPr>
          <w:color w:val="000000"/>
          <w:sz w:val="26"/>
          <w:szCs w:val="26"/>
        </w:rPr>
      </w:r>
    </w:p>
    <w:p>
      <w:pPr>
        <w:pStyle w:val="714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оформление и выдача приглашений на въезд в Российскую Федерацию иностранных граждан и лиц без гражданства;</w:t>
      </w:r>
      <w:r>
        <w:rPr>
          <w:color w:val="000000"/>
          <w:sz w:val="26"/>
          <w:szCs w:val="26"/>
        </w:rPr>
      </w:r>
    </w:p>
    <w:p>
      <w:pPr>
        <w:pStyle w:val="714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предоставление адресно-справочной информации;</w:t>
      </w:r>
      <w:r>
        <w:rPr>
          <w:color w:val="000000"/>
          <w:sz w:val="26"/>
          <w:szCs w:val="26"/>
        </w:rPr>
      </w:r>
    </w:p>
    <w:p>
      <w:pPr>
        <w:pStyle w:val="714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регистрационный учет граждан Российской Федерации (снятие и постановка) по месту пребывания;</w:t>
      </w:r>
      <w:r>
        <w:rPr>
          <w:color w:val="000000"/>
          <w:sz w:val="26"/>
          <w:szCs w:val="26"/>
        </w:rPr>
      </w:r>
    </w:p>
    <w:p>
      <w:pPr>
        <w:pStyle w:val="714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постановка на регистрационный учет граждан Российской Федерации по месту жительства;</w:t>
      </w:r>
      <w:r>
        <w:rPr>
          <w:color w:val="000000"/>
          <w:sz w:val="26"/>
          <w:szCs w:val="26"/>
        </w:rPr>
      </w:r>
    </w:p>
    <w:p>
      <w:pPr>
        <w:pStyle w:val="714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оформление разрешений на привлечение иностранных граждан к трудовой деятельности (для работодателей);</w:t>
      </w:r>
      <w:r>
        <w:rPr>
          <w:color w:val="000000"/>
          <w:sz w:val="26"/>
          <w:szCs w:val="26"/>
        </w:rPr>
      </w:r>
    </w:p>
    <w:p>
      <w:pPr>
        <w:pStyle w:val="714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осуществление миграционного учета по месту пребывания иностранных граждан в Российской Федерации;</w:t>
      </w:r>
      <w:r>
        <w:rPr>
          <w:color w:val="000000"/>
          <w:sz w:val="26"/>
          <w:szCs w:val="26"/>
        </w:rPr>
      </w:r>
    </w:p>
    <w:p>
      <w:pPr>
        <w:pStyle w:val="714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оформление разрешения на временное проживание иностранным </w:t>
      </w:r>
      <w:r>
        <w:rPr>
          <w:color w:val="000000"/>
          <w:sz w:val="26"/>
          <w:szCs w:val="26"/>
        </w:rPr>
        <w:t xml:space="preserve">гражданам;-</w:t>
      </w:r>
      <w:r>
        <w:rPr>
          <w:color w:val="000000"/>
          <w:sz w:val="26"/>
          <w:szCs w:val="26"/>
        </w:rPr>
        <w:t xml:space="preserve"> оформление вида на жительство иностранным гражданам;</w:t>
      </w:r>
      <w:r>
        <w:rPr>
          <w:color w:val="000000"/>
          <w:sz w:val="26"/>
          <w:szCs w:val="26"/>
        </w:rPr>
      </w:r>
    </w:p>
    <w:p>
      <w:pPr>
        <w:pStyle w:val="714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оформление виз иностранным гражданам;</w:t>
      </w:r>
      <w:r>
        <w:rPr>
          <w:color w:val="000000"/>
          <w:sz w:val="26"/>
          <w:szCs w:val="26"/>
        </w:rPr>
      </w:r>
    </w:p>
    <w:p>
      <w:pPr>
        <w:pStyle w:val="714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оформление патентов и разрешений на работу иностранным гражданам для осуществления трудовой деятельности. Также, учитывая высокую социальную важность процессов предоставления госуда</w:t>
      </w:r>
      <w:r>
        <w:rPr>
          <w:color w:val="000000"/>
          <w:sz w:val="26"/>
          <w:szCs w:val="26"/>
        </w:rPr>
        <w:t xml:space="preserve">рственных функций в сфере миграции, на Едином портале обеспечена возможность электронной записи на подачу заявления об оформлении гражданства Российской Федерации, приобретенного по рождению (запись на прием по вопросам проставления отметки о гражданстве).</w:t>
      </w:r>
      <w:r>
        <w:rPr>
          <w:color w:val="000000"/>
          <w:sz w:val="26"/>
          <w:szCs w:val="26"/>
        </w:rPr>
      </w:r>
    </w:p>
    <w:p>
      <w:pPr>
        <w:pStyle w:val="714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Для юридических лиц</w:t>
      </w:r>
      <w:r>
        <w:rPr>
          <w:color w:val="000000"/>
          <w:sz w:val="26"/>
          <w:szCs w:val="26"/>
        </w:rPr>
        <w:t xml:space="preserve"> реализована возможность подачи уведомлений в электронном виде о заключении и расторжении трудового договора с иностранными работниками, для </w:t>
      </w:r>
      <w:r>
        <w:rPr>
          <w:b/>
          <w:bCs/>
          <w:sz w:val="26"/>
          <w:szCs w:val="26"/>
        </w:rPr>
        <w:t xml:space="preserve">гостиничных организаций</w:t>
      </w:r>
      <w:r>
        <w:rPr>
          <w:color w:val="000000"/>
          <w:sz w:val="26"/>
          <w:szCs w:val="26"/>
        </w:rPr>
        <w:t xml:space="preserve"> реализована возможность подачи уведомлений через ЕПГУ о регистрации граждан Российской Федерации по месту пребывания и о постановке иностранных граждан на миграционный учет.</w:t>
      </w:r>
      <w:r>
        <w:rPr>
          <w:color w:val="000000"/>
          <w:sz w:val="26"/>
          <w:szCs w:val="26"/>
        </w:rPr>
      </w:r>
    </w:p>
    <w:p>
      <w:pPr>
        <w:pStyle w:val="714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Кроме того, напоминаем жителям региона, что </w:t>
      </w:r>
      <w:r>
        <w:rPr>
          <w:b/>
          <w:bCs/>
          <w:sz w:val="26"/>
          <w:szCs w:val="26"/>
        </w:rPr>
        <w:t xml:space="preserve">на площадках филиалов многофункционального центра «Мои документы»</w:t>
      </w:r>
      <w:r>
        <w:rPr>
          <w:color w:val="000000"/>
          <w:sz w:val="26"/>
          <w:szCs w:val="26"/>
        </w:rPr>
        <w:t xml:space="preserve">, помимо прочих, гражданам </w:t>
      </w:r>
      <w:r>
        <w:rPr>
          <w:b/>
          <w:bCs/>
          <w:sz w:val="26"/>
          <w:szCs w:val="26"/>
        </w:rPr>
        <w:t xml:space="preserve">доступны следующие государственные услуги в сфере миграции</w:t>
      </w:r>
      <w:r>
        <w:rPr>
          <w:color w:val="000000"/>
          <w:sz w:val="26"/>
          <w:szCs w:val="26"/>
        </w:rPr>
        <w:t xml:space="preserve">:</w:t>
      </w:r>
      <w:r>
        <w:rPr>
          <w:color w:val="000000"/>
          <w:sz w:val="26"/>
          <w:szCs w:val="26"/>
        </w:rPr>
      </w:r>
    </w:p>
    <w:p>
      <w:pPr>
        <w:pStyle w:val="714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выдача и замена паспорта гражданина Российской Федерации;</w:t>
      </w:r>
      <w:r>
        <w:rPr>
          <w:color w:val="000000"/>
          <w:sz w:val="26"/>
          <w:szCs w:val="26"/>
        </w:rPr>
      </w:r>
    </w:p>
    <w:p>
      <w:pPr>
        <w:pStyle w:val="714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регистрационный учет граждан Российской Федерации по месту пребывания и по месту жительства;</w:t>
      </w:r>
      <w:r>
        <w:rPr>
          <w:color w:val="000000"/>
          <w:sz w:val="26"/>
          <w:szCs w:val="26"/>
        </w:rPr>
      </w:r>
    </w:p>
    <w:p>
      <w:pPr>
        <w:pStyle w:val="714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миграционный учет иностранных граждан в Российской Федерации;</w:t>
      </w:r>
      <w:r>
        <w:rPr>
          <w:color w:val="000000"/>
          <w:sz w:val="26"/>
          <w:szCs w:val="26"/>
        </w:rPr>
      </w:r>
    </w:p>
    <w:p>
      <w:pPr>
        <w:pStyle w:val="714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оформление и выдача заграничных паспортов гражданина Российской Федерации. Наряду с этим, напоминаем, что на территории г. Сыктывкара </w:t>
      </w:r>
      <w:r>
        <w:rPr>
          <w:color w:val="000000"/>
          <w:sz w:val="26"/>
          <w:szCs w:val="26"/>
        </w:rPr>
        <w:t xml:space="preserve">функционирует региональный филиал </w:t>
      </w:r>
      <w:r>
        <w:rPr>
          <w:b/>
          <w:bCs/>
          <w:sz w:val="26"/>
          <w:szCs w:val="26"/>
        </w:rPr>
        <w:t xml:space="preserve">ФГУП «ПВС» МВД России</w:t>
      </w:r>
      <w:r>
        <w:rPr>
          <w:color w:val="000000"/>
          <w:sz w:val="26"/>
          <w:szCs w:val="26"/>
        </w:rPr>
        <w:t xml:space="preserve"> (по адресу ул. Интернациональная, д. 152).</w:t>
      </w:r>
      <w:r>
        <w:rPr>
          <w:color w:val="000000"/>
          <w:sz w:val="26"/>
          <w:szCs w:val="26"/>
        </w:rPr>
      </w:r>
    </w:p>
    <w:p>
      <w:pPr>
        <w:pStyle w:val="714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</w:t>
      </w:r>
      <w:r>
        <w:rPr>
          <w:color w:val="000000"/>
          <w:sz w:val="26"/>
          <w:szCs w:val="26"/>
        </w:rPr>
        <w:t xml:space="preserve">площадке филиала ПВС осуществляется прием и выдача разрешительных документов иностранным гражданам на осуществление трудовой деятельности, постановка иностранных граждан на миграционный учет, прием заявлений и документов на выдачу разрешения на временное п</w:t>
      </w:r>
      <w:r>
        <w:rPr>
          <w:color w:val="000000"/>
          <w:sz w:val="26"/>
          <w:szCs w:val="26"/>
        </w:rPr>
        <w:t xml:space="preserve">роживание, вида на жительство, а также на получение российского гражданства. Для граждан Российской Федерации на базе филиала ПВС имеется возможность подачи документов для оформления внутреннего российского паспорта и заграничного паспорта старого образца.</w:t>
      </w:r>
      <w:r>
        <w:rPr>
          <w:color w:val="000000"/>
          <w:sz w:val="26"/>
          <w:szCs w:val="26"/>
        </w:rPr>
      </w:r>
    </w:p>
    <w:p>
      <w:pPr>
        <w:pStyle w:val="714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11" w:h="16841" w:orient="portrait"/>
      <w:pgMar w:top="847" w:right="555" w:bottom="468" w:left="16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Cambria">
    <w:panose1 w:val="020408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left"/>
      <w:spacing w:after="0" w:line="240" w:lineRule="auto"/>
    </w:pPr>
    <w:r>
      <w:rPr>
        <w:sz w:val="20"/>
      </w:rPr>
      <w:t xml:space="preserve"> </w:t>
    </w:r>
    <w:r/>
  </w:p>
  <w:p>
    <w:pPr>
      <w:ind w:left="0" w:firstLine="0"/>
      <w:jc w:val="center"/>
      <w:spacing w:after="0" w:line="240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>
      <w:t xml:space="preserve"> 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left"/>
      <w:spacing w:after="0" w:line="240" w:lineRule="auto"/>
    </w:pPr>
    <w:r>
      <w:rPr>
        <w:sz w:val="20"/>
      </w:rPr>
      <w:t xml:space="preserve"> </w:t>
    </w:r>
    <w:r/>
  </w:p>
  <w:p>
    <w:pPr>
      <w:ind w:left="0" w:firstLine="0"/>
      <w:jc w:val="center"/>
      <w:spacing w:after="0" w:line="240" w:lineRule="auto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>
      <w:t xml:space="preserve"> 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firstLine="0"/>
      <w:jc w:val="left"/>
      <w:spacing w:after="0" w:line="276" w:lineRule="auto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•"/>
      <w:lvlJc w:val="left"/>
      <w:pPr>
        <w:ind w:left="88"/>
      </w:pPr>
      <w:rPr>
        <w:rFonts w:ascii="Arial" w:hAnsi="Arial" w:eastAsia="Arial" w:cs="Arial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16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1888"/>
      </w:pPr>
      <w:rPr>
        <w:rFonts w:ascii="Arial" w:hAnsi="Arial" w:eastAsia="Arial" w:cs="Arial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260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32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048"/>
      </w:pPr>
      <w:rPr>
        <w:rFonts w:ascii="Arial" w:hAnsi="Arial" w:eastAsia="Arial" w:cs="Arial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476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548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1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8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6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3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0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7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4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88"/>
      </w:pPr>
      <w:rPr>
        <w:rFonts w:ascii="Arial" w:hAnsi="Arial" w:eastAsia="Arial" w:cs="Arial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6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88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08"/>
      </w:pPr>
      <w:rPr>
        <w:rFonts w:ascii="Arial" w:hAnsi="Arial" w:eastAsia="Arial" w:cs="Arial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2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4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68"/>
      </w:pPr>
      <w:rPr>
        <w:rFonts w:ascii="Arial" w:hAnsi="Arial" w:eastAsia="Arial" w:cs="Arial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48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08"/>
      </w:pPr>
      <w:rPr>
        <w:rFonts w:ascii="Segoe UI Symbol" w:hAnsi="Segoe UI Symbol" w:eastAsia="Segoe UI Symbol" w:cs="Segoe UI Symbol"/>
        <w:b w:val="0"/>
        <w:i w:val="0"/>
        <w:strike w:val="0"/>
        <w:color w:val="000000"/>
        <w:sz w:val="26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1"/>
    <w:link w:val="71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09"/>
    <w:next w:val="70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09"/>
    <w:next w:val="70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09"/>
    <w:next w:val="70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09"/>
    <w:next w:val="70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09"/>
    <w:next w:val="70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09"/>
    <w:next w:val="70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09"/>
    <w:next w:val="70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09"/>
    <w:next w:val="70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09"/>
    <w:next w:val="70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1"/>
    <w:link w:val="34"/>
    <w:uiPriority w:val="10"/>
    <w:rPr>
      <w:sz w:val="48"/>
      <w:szCs w:val="48"/>
    </w:rPr>
  </w:style>
  <w:style w:type="paragraph" w:styleId="36">
    <w:name w:val="Subtitle"/>
    <w:basedOn w:val="709"/>
    <w:next w:val="70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1"/>
    <w:link w:val="36"/>
    <w:uiPriority w:val="11"/>
    <w:rPr>
      <w:sz w:val="24"/>
      <w:szCs w:val="24"/>
    </w:rPr>
  </w:style>
  <w:style w:type="paragraph" w:styleId="38">
    <w:name w:val="Quote"/>
    <w:basedOn w:val="709"/>
    <w:next w:val="70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09"/>
    <w:next w:val="70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0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11"/>
    <w:link w:val="42"/>
    <w:uiPriority w:val="99"/>
  </w:style>
  <w:style w:type="paragraph" w:styleId="44">
    <w:name w:val="Footer"/>
    <w:basedOn w:val="70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11"/>
    <w:link w:val="44"/>
    <w:uiPriority w:val="99"/>
  </w:style>
  <w:style w:type="paragraph" w:styleId="46">
    <w:name w:val="Caption"/>
    <w:basedOn w:val="709"/>
    <w:next w:val="7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7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0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1"/>
    <w:uiPriority w:val="99"/>
    <w:unhideWhenUsed/>
    <w:rPr>
      <w:vertAlign w:val="superscript"/>
    </w:rPr>
  </w:style>
  <w:style w:type="paragraph" w:styleId="178">
    <w:name w:val="endnote text"/>
    <w:basedOn w:val="70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1"/>
    <w:uiPriority w:val="99"/>
    <w:semiHidden/>
    <w:unhideWhenUsed/>
    <w:rPr>
      <w:vertAlign w:val="superscript"/>
    </w:rPr>
  </w:style>
  <w:style w:type="paragraph" w:styleId="181">
    <w:name w:val="toc 1"/>
    <w:basedOn w:val="709"/>
    <w:next w:val="70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09"/>
    <w:next w:val="70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09"/>
    <w:next w:val="70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09"/>
    <w:next w:val="70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09"/>
    <w:next w:val="70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09"/>
    <w:next w:val="70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09"/>
    <w:next w:val="70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09"/>
    <w:next w:val="70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09"/>
    <w:next w:val="70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09"/>
    <w:next w:val="709"/>
    <w:uiPriority w:val="99"/>
    <w:unhideWhenUsed/>
    <w:pPr>
      <w:spacing w:after="0" w:afterAutospacing="0"/>
    </w:pPr>
  </w:style>
  <w:style w:type="paragraph" w:styleId="709" w:default="1">
    <w:name w:val="Normal"/>
    <w:qFormat/>
    <w:pPr>
      <w:ind w:left="88" w:firstLine="698"/>
      <w:jc w:val="both"/>
      <w:spacing w:after="11" w:line="237" w:lineRule="auto"/>
    </w:pPr>
    <w:rPr>
      <w:rFonts w:ascii="Times New Roman" w:hAnsi="Times New Roman" w:eastAsia="Times New Roman" w:cs="Times New Roman"/>
      <w:color w:val="000000"/>
      <w:sz w:val="26"/>
    </w:rPr>
  </w:style>
  <w:style w:type="paragraph" w:styleId="710">
    <w:name w:val="Heading 1"/>
    <w:basedOn w:val="709"/>
    <w:next w:val="709"/>
    <w:link w:val="717"/>
    <w:qFormat/>
    <w:pPr>
      <w:ind w:left="0" w:firstLine="0"/>
      <w:jc w:val="left"/>
      <w:keepNext/>
      <w:spacing w:before="240" w:after="60" w:line="240" w:lineRule="auto"/>
      <w:outlineLvl w:val="0"/>
    </w:pPr>
    <w:rPr>
      <w:rFonts w:ascii="Cambria" w:hAnsi="Cambria"/>
      <w:b/>
      <w:bCs/>
      <w:color w:val="auto"/>
      <w:sz w:val="32"/>
      <w:szCs w:val="32"/>
      <w:lang w:val="en-AU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paragraph" w:styleId="714">
    <w:name w:val="Normal (Web)"/>
    <w:basedOn w:val="709"/>
    <w:uiPriority w:val="99"/>
    <w:unhideWhenUsed/>
    <w:pPr>
      <w:ind w:left="0" w:firstLine="0"/>
      <w:jc w:val="left"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715">
    <w:name w:val="Hyperlink"/>
    <w:basedOn w:val="711"/>
    <w:uiPriority w:val="99"/>
    <w:semiHidden/>
    <w:unhideWhenUsed/>
    <w:rPr>
      <w:color w:val="0000ff"/>
      <w:u w:val="single"/>
    </w:rPr>
  </w:style>
  <w:style w:type="paragraph" w:styleId="716">
    <w:name w:val="List Paragraph"/>
    <w:basedOn w:val="709"/>
    <w:uiPriority w:val="34"/>
    <w:qFormat/>
    <w:pPr>
      <w:contextualSpacing/>
      <w:ind w:left="720"/>
    </w:pPr>
  </w:style>
  <w:style w:type="character" w:styleId="717" w:customStyle="1">
    <w:name w:val="Заголовок 1 Знак"/>
    <w:basedOn w:val="711"/>
    <w:link w:val="710"/>
    <w:rPr>
      <w:rFonts w:ascii="Cambria" w:hAnsi="Cambria" w:eastAsia="Times New Roman" w:cs="Times New Roman"/>
      <w:b/>
      <w:bCs/>
      <w:sz w:val="32"/>
      <w:szCs w:val="32"/>
      <w:lang w:val="en-AU"/>
    </w:rPr>
  </w:style>
  <w:style w:type="character" w:styleId="718">
    <w:name w:val="Strong"/>
    <w:basedOn w:val="711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C7426-18F2-475E-B58C-10F06801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cp:lastModifiedBy>orgotdel@sysola.rkomi.ru</cp:lastModifiedBy>
  <cp:revision>20</cp:revision>
  <dcterms:created xsi:type="dcterms:W3CDTF">2024-10-23T11:30:00Z</dcterms:created>
  <dcterms:modified xsi:type="dcterms:W3CDTF">2025-03-06T10:24:19Z</dcterms:modified>
</cp:coreProperties>
</file>