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FFFFF"/>
        <w:tblCellMar>
          <w:top w:w="45" w:type="dxa"/>
          <w:left w:w="45" w:type="dxa"/>
          <w:bottom w:w="45" w:type="dxa"/>
          <w:right w:w="45" w:type="dxa"/>
        </w:tblCellMar>
        <w:tblLook w:val="04A0" w:firstRow="1" w:lastRow="0" w:firstColumn="1" w:lastColumn="0" w:noHBand="0" w:noVBand="1"/>
      </w:tblPr>
      <w:tblGrid>
        <w:gridCol w:w="9355"/>
      </w:tblGrid>
      <w:tr w:rsidR="003E594D" w:rsidRPr="003E594D" w:rsidTr="003E594D">
        <w:trPr>
          <w:jc w:val="center"/>
        </w:trPr>
        <w:tc>
          <w:tcPr>
            <w:tcW w:w="0" w:type="auto"/>
            <w:shd w:val="clear" w:color="auto" w:fill="FFFFFF"/>
            <w:tcMar>
              <w:top w:w="75" w:type="dxa"/>
              <w:left w:w="75" w:type="dxa"/>
              <w:bottom w:w="75" w:type="dxa"/>
              <w:right w:w="75" w:type="dxa"/>
            </w:tcMar>
            <w:vAlign w:val="center"/>
            <w:hideMark/>
          </w:tcPr>
          <w:p w:rsidR="003E594D" w:rsidRPr="003E594D" w:rsidRDefault="003E594D" w:rsidP="003E594D">
            <w:pPr>
              <w:spacing w:after="0" w:line="240" w:lineRule="auto"/>
              <w:rPr>
                <w:rFonts w:ascii="As-Nova Regular" w:eastAsia="Times New Roman" w:hAnsi="As-Nova Regular" w:cs="Times New Roman"/>
                <w:color w:val="333333"/>
                <w:sz w:val="26"/>
                <w:szCs w:val="26"/>
                <w:lang w:eastAsia="ru-RU"/>
              </w:rPr>
            </w:pPr>
            <w:r w:rsidRPr="003E594D">
              <w:rPr>
                <w:rFonts w:ascii="As-Nova Regular" w:eastAsia="Times New Roman" w:hAnsi="As-Nova Regular" w:cs="Times New Roman"/>
                <w:color w:val="333333"/>
                <w:sz w:val="26"/>
                <w:szCs w:val="26"/>
                <w:lang w:eastAsia="ru-RU"/>
              </w:rPr>
              <w:t xml:space="preserve">Михаил </w:t>
            </w:r>
            <w:proofErr w:type="spellStart"/>
            <w:r w:rsidRPr="003E594D">
              <w:rPr>
                <w:rFonts w:ascii="As-Nova Regular" w:eastAsia="Times New Roman" w:hAnsi="As-Nova Regular" w:cs="Times New Roman"/>
                <w:color w:val="333333"/>
                <w:sz w:val="26"/>
                <w:szCs w:val="26"/>
                <w:lang w:eastAsia="ru-RU"/>
              </w:rPr>
              <w:t>Мишустин</w:t>
            </w:r>
            <w:proofErr w:type="spellEnd"/>
            <w:r w:rsidRPr="003E594D">
              <w:rPr>
                <w:rFonts w:ascii="As-Nova Regular" w:eastAsia="Times New Roman" w:hAnsi="As-Nova Regular" w:cs="Times New Roman"/>
                <w:color w:val="333333"/>
                <w:sz w:val="26"/>
                <w:szCs w:val="26"/>
                <w:lang w:eastAsia="ru-RU"/>
              </w:rPr>
              <w:t>: Комфортный переход налогоплательщиков на онлайн кассы – приоритетная задача для налоговых органов</w:t>
            </w:r>
          </w:p>
        </w:tc>
      </w:tr>
      <w:tr w:rsidR="003E594D" w:rsidRPr="003E594D" w:rsidTr="003E594D">
        <w:trPr>
          <w:jc w:val="center"/>
        </w:trPr>
        <w:tc>
          <w:tcPr>
            <w:tcW w:w="0" w:type="auto"/>
            <w:shd w:val="clear" w:color="auto" w:fill="FFFFFF"/>
            <w:tcMar>
              <w:top w:w="75" w:type="dxa"/>
              <w:left w:w="75" w:type="dxa"/>
              <w:bottom w:w="75" w:type="dxa"/>
              <w:right w:w="75" w:type="dxa"/>
            </w:tcMar>
            <w:vAlign w:val="center"/>
            <w:hideMark/>
          </w:tcPr>
          <w:p w:rsidR="003E594D" w:rsidRPr="003E594D" w:rsidRDefault="003E594D" w:rsidP="003E594D">
            <w:pPr>
              <w:spacing w:after="0" w:line="240" w:lineRule="auto"/>
              <w:rPr>
                <w:rFonts w:ascii="As-Nova Regular" w:eastAsia="Times New Roman" w:hAnsi="As-Nova Regular" w:cs="Times New Roman"/>
                <w:color w:val="333333"/>
                <w:sz w:val="21"/>
                <w:szCs w:val="21"/>
                <w:lang w:eastAsia="ru-RU"/>
              </w:rPr>
            </w:pPr>
            <w:r w:rsidRPr="003E594D">
              <w:rPr>
                <w:rFonts w:ascii="As-Nova Regular" w:eastAsia="Times New Roman" w:hAnsi="As-Nova Regular" w:cs="Times New Roman"/>
                <w:color w:val="333333"/>
                <w:sz w:val="21"/>
                <w:szCs w:val="21"/>
                <w:lang w:eastAsia="ru-RU"/>
              </w:rPr>
              <w:t>С 1 июля 2017 года согласно Закону от 03.07.2016 № 290-ФЗ наступает срок перехода на новую систему применения контрольно-кассовой техники, которая предполагает передачу информации о расчетах в электронном виде в адрес налоговых органов в режиме онлайн. К этому сроку организациям и индивидуальным предпринимателям, которые заняты в сфере торговли и ранее применяли ККТ, необходимо модернизировать имеющийся парк ККТ или заменить его на онлайн кассы.</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Сегодня новая технология работает в масштабах всей страны. ФНС России зарегистрировала около 850 тысяч онлайн-касс, что составляет 75% целевого парка ККТ. Онлайн-кассы ежедневно передают в ФНС России информацию более чем о 70 млн чеках.</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Налоговая служба выдала разрешение 10 операторам фискальных данных, 27 производителей включили в реестр 80 моделей касс, в том числе бюджетных стоимостью до 18 тысяч рублей, которые можно заказать на сайте производителей. 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Новая технология передачи данных будет способствовать созданию равных конкурентных условий для всех налогоплательщиков, сделает сферу розничной торговли и услуг более прозрачной, избавит бизнес от лишней отчетности и сократит контрольную нагрузку со стороны налоговых органов за счет дистанционного мониторинга и риск-ориентированного подхода.</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При новом порядке нет необходимости вести на бумаге девять форм кассовой отчетности по каждому аппарату, в том числе в ежедневном режиме. Ранее в течение года формировалось более 0,5 млрд документов отчетности. Новый порядок избавит бизнес от этой нагрузки, так как все регистрационные действия можно осуществлять через «личный кабинет», а вся информация о расчетах поступает в налоговые органы в режиме онлайн автоматом.</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В перспективе новая технология позволит рассмотреть вопрос об исключении налоговой отчетности для отдельных категорий налогоплательщиков.</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При этом возможные проблемы со связью или ее отсутствие не являются препятствием для работы в новом порядке.</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Во-первых, закон предусматривает возможность применять ККТ в так называемом «автономном» режиме, когда информация накапливается в кассовом аппарате и после этого предоставляется любым удобным для налогоплательщика способом в налоговый орган, в том числе через «личный кабинет». Такой режим можно применять в отдаленных от связи местностях, перечень которых определили органы власти субъектов РФ.</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Во-вторых, даже если ККТ применяется на территории, которая не отнесена субъектом РФ к отдаленным от связи местностям, проблемы со связью не повлияют на бесперебойность работы, так как кассовый аппарат будет накапливать информацию и направит ее в налоговый орган автоматически при возобновлении связи.</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Реализация проекта стала возможной благодаря поддержке Президента России, Правительства, законодателей, деловых сообществ и активном участии налогоплательщиков.</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Так, в рамках Всероссийской конференции «Онлайн-кассы – новые возможности ритейла», бизнес поддержал переход на новый порядок, отметив ориентированность ФНС России на внедрение новых прогрессивных инструментов администрирования налогов, построение бесконтактной системы контроля, снижение административных барьеров и создание доверительной среды.</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Также налоговыми органами совместно с региональными уполномоченными по защите прав предпринимателей в субъектах РФ была организована работа оперативных штабов, которые осуществляют мониторинг готовности регионов к переходу на новый порядок.</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lastRenderedPageBreak/>
              <w:br/>
              <w:t xml:space="preserve">Кроме того, у граждан появится более удобный механизм защиты прав потребителей. При расчете с продавцом можно будет контролировать легальность покупок с помощью мобильного приложения ФНС России, которое бесплатного скачивается на смартфон в </w:t>
            </w:r>
            <w:proofErr w:type="spellStart"/>
            <w:r w:rsidRPr="003E594D">
              <w:rPr>
                <w:rFonts w:ascii="As-Nova Regular" w:eastAsia="Times New Roman" w:hAnsi="As-Nova Regular" w:cs="Times New Roman"/>
                <w:color w:val="333333"/>
                <w:sz w:val="21"/>
                <w:szCs w:val="21"/>
                <w:lang w:eastAsia="ru-RU"/>
              </w:rPr>
              <w:t>AppStore</w:t>
            </w:r>
            <w:proofErr w:type="spellEnd"/>
            <w:r w:rsidRPr="003E594D">
              <w:rPr>
                <w:rFonts w:ascii="As-Nova Regular" w:eastAsia="Times New Roman" w:hAnsi="As-Nova Regular" w:cs="Times New Roman"/>
                <w:color w:val="333333"/>
                <w:sz w:val="21"/>
                <w:szCs w:val="21"/>
                <w:lang w:eastAsia="ru-RU"/>
              </w:rPr>
              <w:t xml:space="preserve"> и </w:t>
            </w:r>
            <w:proofErr w:type="spellStart"/>
            <w:r w:rsidRPr="003E594D">
              <w:rPr>
                <w:rFonts w:ascii="As-Nova Regular" w:eastAsia="Times New Roman" w:hAnsi="As-Nova Regular" w:cs="Times New Roman"/>
                <w:color w:val="333333"/>
                <w:sz w:val="21"/>
                <w:szCs w:val="21"/>
                <w:lang w:eastAsia="ru-RU"/>
              </w:rPr>
              <w:t>GooglePlay</w:t>
            </w:r>
            <w:proofErr w:type="spellEnd"/>
            <w:r w:rsidRPr="003E594D">
              <w:rPr>
                <w:rFonts w:ascii="As-Nova Regular" w:eastAsia="Times New Roman" w:hAnsi="As-Nova Regular" w:cs="Times New Roman"/>
                <w:color w:val="333333"/>
                <w:sz w:val="21"/>
                <w:szCs w:val="21"/>
                <w:lang w:eastAsia="ru-RU"/>
              </w:rPr>
              <w:t>. Получаемый покупателем при расчете бумажный чек содержит QR-код, который можно легко считать с помощью этого мобильного приложения, проверить чек, получить его в электронном виде и сохранить в приложении. Более того, покупатель и вовсе может отказаться от бумажного чека и сразу получить его на электронную почту или номер телефона. Электронные чеки легче хранить и восстанавливать.</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Приоритет ФНС России – обеспечение максимально комфортных условий для перехода на новый порядок. По инициативе Службы Минфином России в конце мая было выпущено официальное письмо-разъяснение, согласно которому налогоплательщики не будут привлечены к административной ответственности при своевременном принятии необходимых мер по переходу на новый порядок.</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 xml:space="preserve">Если организация или индивидуальный предприниматель заказали ККТ и фискальный накопитель, но вовремя его не получили и в этой связи не могут работать по новым правилам, то они могут работать на старых кассах, не боясь быть привлеченными к ответственности. Старую кассу можно использовать как </w:t>
            </w:r>
            <w:proofErr w:type="spellStart"/>
            <w:r w:rsidRPr="003E594D">
              <w:rPr>
                <w:rFonts w:ascii="As-Nova Regular" w:eastAsia="Times New Roman" w:hAnsi="As-Nova Regular" w:cs="Times New Roman"/>
                <w:color w:val="333333"/>
                <w:sz w:val="21"/>
                <w:szCs w:val="21"/>
                <w:lang w:eastAsia="ru-RU"/>
              </w:rPr>
              <w:t>чекопечатающую</w:t>
            </w:r>
            <w:proofErr w:type="spellEnd"/>
            <w:r w:rsidRPr="003E594D">
              <w:rPr>
                <w:rFonts w:ascii="As-Nova Regular" w:eastAsia="Times New Roman" w:hAnsi="As-Nova Regular" w:cs="Times New Roman"/>
                <w:color w:val="333333"/>
                <w:sz w:val="21"/>
                <w:szCs w:val="21"/>
                <w:lang w:eastAsia="ru-RU"/>
              </w:rPr>
              <w:t xml:space="preserve"> машину – главное, чтобы покупателю было выдано подтверждение расчета.</w:t>
            </w:r>
            <w:r w:rsidRPr="003E594D">
              <w:rPr>
                <w:rFonts w:ascii="As-Nova Regular" w:eastAsia="Times New Roman" w:hAnsi="As-Nova Regular" w:cs="Times New Roman"/>
                <w:color w:val="333333"/>
                <w:sz w:val="21"/>
                <w:szCs w:val="21"/>
                <w:lang w:eastAsia="ru-RU"/>
              </w:rPr>
              <w:br/>
            </w:r>
            <w:r w:rsidRPr="003E594D">
              <w:rPr>
                <w:rFonts w:ascii="As-Nova Regular" w:eastAsia="Times New Roman" w:hAnsi="As-Nova Regular" w:cs="Times New Roman"/>
                <w:color w:val="333333"/>
                <w:sz w:val="21"/>
                <w:szCs w:val="21"/>
                <w:lang w:eastAsia="ru-RU"/>
              </w:rPr>
              <w:br/>
              <w:t>ФНС России выражает благодарность всем налогоплательщикам за работу в режиме открытого диалога, который позволил, соблюдая баланс интересов бизнеса, государства и граждан, совместно выверить нормы закона и создать комфортные условия для перехода к реформе.</w:t>
            </w:r>
          </w:p>
        </w:tc>
      </w:tr>
    </w:tbl>
    <w:p w:rsidR="007B4FE7" w:rsidRDefault="007B4FE7">
      <w:bookmarkStart w:id="0" w:name="_GoBack"/>
      <w:bookmarkEnd w:id="0"/>
    </w:p>
    <w:sectPr w:rsidR="007B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s-Nova 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4B"/>
    <w:rsid w:val="003E594D"/>
    <w:rsid w:val="007B4FE7"/>
    <w:rsid w:val="008A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827F-CD08-4CEA-8A99-44D272ED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28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dc:creator>
  <cp:keywords/>
  <dc:description/>
  <cp:lastModifiedBy>Site</cp:lastModifiedBy>
  <cp:revision>2</cp:revision>
  <dcterms:created xsi:type="dcterms:W3CDTF">2023-06-14T08:12:00Z</dcterms:created>
  <dcterms:modified xsi:type="dcterms:W3CDTF">2023-06-14T08:12:00Z</dcterms:modified>
</cp:coreProperties>
</file>