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15" w:rsidRDefault="004704DE">
      <w:r>
        <w:br/>
      </w:r>
      <w:r>
        <w:rPr>
          <w:rFonts w:ascii="As-Nova Regular" w:hAnsi="As-Nova Regular"/>
          <w:color w:val="333333"/>
          <w:sz w:val="21"/>
          <w:szCs w:val="21"/>
          <w:shd w:val="clear" w:color="auto" w:fill="FFFFFF"/>
        </w:rPr>
        <w:t>Налогоплательщики могут узнать о действующих льготах по имущественным налогам: по транспортному налогу, земельному налогу и налогу на имущество физических лиц, применяемых в конкретном регионе и муниципальном образовании, с помощью Интернет — сервиса ФНС России «Справочная информация о ставках и льготах по имущественным налогам». Сервис позволяет в интерактивном режиме узнать все о нормативно-правовых актах, устанавливающих сроки уплаты, налоговые ставки и льготы.</w:t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  <w:shd w:val="clear" w:color="auto" w:fill="FFFFFF"/>
        </w:rPr>
        <w:t>Порядок предоставления льгот носит заявительный характер, налогоплательщик должен самостоятельно представить в налоговую инспекцию, по месту учета объекта налогообложения (земля, транспорт, недвижимость) заявление и документы, подтверждающие право на льготу.</w:t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  <w:shd w:val="clear" w:color="auto" w:fill="FFFFFF"/>
        </w:rPr>
        <w:t>В этом случае будет произведен перерасчет по указанным налогам, но не более, чем за три предшествующих года.</w:t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  <w:shd w:val="clear" w:color="auto" w:fill="FFFFFF"/>
        </w:rPr>
        <w:t>Например, пенсионеры, получающие пенсии в соответствии с пенсионном законодательством Российской Федерации, освобождены от уплаты налога на имущество физических лиц. Для получения льготы по данному налогу граждане при выходе на пенсию должны обратиться в налоговую инспекцию с пенсионным удостоверением и соответствующим заявлением. Узнать адрес налогового органа можно с помощью сервиса «Адрес и платежные реквизиты Вашей инспекции» на сайте nalog.ru.</w:t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  <w:shd w:val="clear" w:color="auto" w:fill="FFFFFF"/>
        </w:rPr>
        <w:t>В дальнейшем, если налогоплательщик не меняет место жительства, представление такого заявления не требуется.</w:t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  <w:shd w:val="clear" w:color="auto" w:fill="FFFFFF"/>
        </w:rPr>
        <w:t>В отношении налога на землю в ряде случаев льготу необходимо подтверждать ежегодно. Если, например, инвалидность в соответствии с порядком переосвидетельствования подтверждается ежегодно, также ежегодно необходимо представлять заявление в налоговый орган с новым подтверждающим документом.</w:t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  <w:shd w:val="clear" w:color="auto" w:fill="FFFFFF"/>
        </w:rPr>
        <w:t>Плательщиком транспортного налога является владелец транспортного средства. Сумму налога для физических лиц исчисляет налоговый орган на основании сведений, представляемых органами ГИБДД.</w:t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  <w:shd w:val="clear" w:color="auto" w:fill="FFFFFF"/>
        </w:rPr>
        <w:t>Транспортный налог не взимается: в случае снятия с учета транспортного средства в регистрирующих органах; если автомобиль находится в розыске, при условии подтверждения факта угона автомобиля подлинником справки об угоне, выданной органами МВД России, которую необходимо предоставлять ежегодно.</w:t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  <w:shd w:val="clear" w:color="auto" w:fill="FFFFFF"/>
        </w:rPr>
        <w:t>Таким образом, продав свой автомобиль, не следует забывать своевременно снять его с регистрационного учета в органах ГИБДД.</w:t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</w:rPr>
        <w:br/>
      </w:r>
      <w:r>
        <w:rPr>
          <w:rFonts w:ascii="As-Nova Regular" w:hAnsi="As-Nova Regular"/>
          <w:color w:val="333333"/>
          <w:sz w:val="21"/>
          <w:szCs w:val="21"/>
          <w:shd w:val="clear" w:color="auto" w:fill="FFFFFF"/>
        </w:rPr>
        <w:t xml:space="preserve">О предоставлении льготы по имущественным налогам можно узнать из налогового уведомления или с помощью Интернет-сервиса «Личный кабинет налогоплательщика для физических лиц» на сайте nalog.ru. Для получения регистрационной карты и доступа к указанному сервису налогоплательщик должен лично обратиться в любую инспекцию ФНС России с документом, удостоверяющим личность и свидетельством </w:t>
      </w:r>
      <w:proofErr w:type="gramStart"/>
      <w:r>
        <w:rPr>
          <w:rFonts w:ascii="As-Nova Regular" w:hAnsi="As-Nova Regular"/>
          <w:color w:val="333333"/>
          <w:sz w:val="21"/>
          <w:szCs w:val="21"/>
          <w:shd w:val="clear" w:color="auto" w:fill="FFFFFF"/>
        </w:rPr>
        <w:t>ИНН(</w:t>
      </w:r>
      <w:proofErr w:type="gramEnd"/>
      <w:r>
        <w:rPr>
          <w:rFonts w:ascii="As-Nova Regular" w:hAnsi="As-Nova Regular"/>
          <w:color w:val="333333"/>
          <w:sz w:val="21"/>
          <w:szCs w:val="21"/>
          <w:shd w:val="clear" w:color="auto" w:fill="FFFFFF"/>
        </w:rPr>
        <w:t>копия или оригинал).</w:t>
      </w:r>
      <w:bookmarkStart w:id="0" w:name="_GoBack"/>
      <w:bookmarkEnd w:id="0"/>
    </w:p>
    <w:sectPr w:rsidR="003B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s-Nova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62"/>
    <w:rsid w:val="003B2415"/>
    <w:rsid w:val="00464962"/>
    <w:rsid w:val="0047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3D5A2-1953-4BBB-B202-366614EE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2</cp:revision>
  <dcterms:created xsi:type="dcterms:W3CDTF">2023-06-14T08:19:00Z</dcterms:created>
  <dcterms:modified xsi:type="dcterms:W3CDTF">2023-06-14T08:19:00Z</dcterms:modified>
</cp:coreProperties>
</file>