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8B" w:rsidRPr="00FF3918" w:rsidRDefault="00E109AF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48B" w:rsidRPr="00FF3918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E548B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к показателям эффективности деятельности органов местного самоуправления муниципального района «Сысольский»</w:t>
      </w:r>
    </w:p>
    <w:p w:rsidR="003E548B" w:rsidRPr="00FF3918" w:rsidRDefault="00937F1C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за 202</w:t>
      </w:r>
      <w:r w:rsidR="006E4CDF" w:rsidRPr="00FF3918">
        <w:rPr>
          <w:rFonts w:ascii="Times New Roman" w:hAnsi="Times New Roman" w:cs="Times New Roman"/>
          <w:sz w:val="24"/>
          <w:szCs w:val="24"/>
        </w:rPr>
        <w:t>3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год и их планируемых значениях на 3-летний период.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6FEF" w:rsidRPr="00FF3918" w:rsidRDefault="00236FEF" w:rsidP="0098384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F391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Муниципальный район «Сысольский» располагается на площади 607,075 тыс. га, со среднегодовой численностью населения </w:t>
      </w:r>
      <w:r w:rsidR="006E4CDF" w:rsidRPr="00FF3918">
        <w:rPr>
          <w:rFonts w:ascii="Times New Roman" w:eastAsia="Calibri" w:hAnsi="Times New Roman" w:cs="Times New Roman"/>
          <w:sz w:val="24"/>
          <w:szCs w:val="24"/>
          <w:lang w:bidi="en-US"/>
        </w:rPr>
        <w:t>11,</w:t>
      </w:r>
      <w:r w:rsidR="00A8765C" w:rsidRPr="00FF3918">
        <w:rPr>
          <w:rFonts w:ascii="Times New Roman" w:eastAsia="Calibri" w:hAnsi="Times New Roman" w:cs="Times New Roman"/>
          <w:sz w:val="24"/>
          <w:szCs w:val="24"/>
          <w:lang w:bidi="en-US"/>
        </w:rPr>
        <w:t>6</w:t>
      </w:r>
      <w:r w:rsidR="006E4CDF" w:rsidRPr="00FF3918">
        <w:rPr>
          <w:rFonts w:ascii="Times New Roman" w:eastAsia="Calibri" w:hAnsi="Times New Roman" w:cs="Times New Roman"/>
          <w:sz w:val="24"/>
          <w:szCs w:val="24"/>
          <w:lang w:bidi="en-US"/>
        </w:rPr>
        <w:t>7</w:t>
      </w:r>
      <w:r w:rsidRPr="00FF3918">
        <w:rPr>
          <w:rFonts w:ascii="Times New Roman" w:eastAsia="Calibri" w:hAnsi="Times New Roman" w:cs="Times New Roman"/>
          <w:color w:val="FF0000"/>
          <w:sz w:val="24"/>
          <w:szCs w:val="24"/>
          <w:lang w:bidi="en-US"/>
        </w:rPr>
        <w:t xml:space="preserve"> </w:t>
      </w:r>
      <w:r w:rsidRPr="00FF3918">
        <w:rPr>
          <w:rFonts w:ascii="Times New Roman" w:eastAsia="Calibri" w:hAnsi="Times New Roman" w:cs="Times New Roman"/>
          <w:sz w:val="24"/>
          <w:szCs w:val="24"/>
          <w:lang w:bidi="en-US"/>
        </w:rPr>
        <w:t>тыс. человек (оценка). В состав района входят 11 сельских поселений, объединяющих 79 населенных пунктов.</w:t>
      </w:r>
    </w:p>
    <w:p w:rsidR="00236FEF" w:rsidRPr="00FF3918" w:rsidRDefault="00236FEF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E548B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Экономическое развитие</w:t>
      </w:r>
    </w:p>
    <w:p w:rsidR="00D5484A" w:rsidRPr="00FF3918" w:rsidRDefault="00D5484A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15D" w:rsidRPr="00FF3918" w:rsidRDefault="003E548B" w:rsidP="0098384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E46C84" w:rsidRPr="00FF3918">
        <w:rPr>
          <w:rFonts w:ascii="Times New Roman" w:hAnsi="Times New Roman" w:cs="Times New Roman"/>
          <w:sz w:val="24"/>
          <w:szCs w:val="24"/>
        </w:rPr>
        <w:t>179,7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единиц по итогам сплошного статистического наблюдения за деятельностью субъектов малого и сре</w:t>
      </w:r>
      <w:r w:rsidR="00E46C84" w:rsidRPr="00FF3918">
        <w:rPr>
          <w:rFonts w:ascii="Times New Roman" w:hAnsi="Times New Roman" w:cs="Times New Roman"/>
          <w:sz w:val="24"/>
          <w:szCs w:val="24"/>
        </w:rPr>
        <w:t>днего предпринимательства за 2020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3615D" w:rsidRPr="00FF3918" w:rsidRDefault="0073615D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соответствии с данными </w:t>
      </w:r>
      <w:r w:rsidR="00AF51B5" w:rsidRPr="00FF3918">
        <w:rPr>
          <w:rFonts w:ascii="Times New Roman" w:hAnsi="Times New Roman" w:cs="Times New Roman"/>
          <w:sz w:val="24"/>
          <w:szCs w:val="24"/>
        </w:rPr>
        <w:t>статистики</w:t>
      </w:r>
      <w:r w:rsidRPr="00FF3918">
        <w:rPr>
          <w:rFonts w:ascii="Times New Roman" w:hAnsi="Times New Roman" w:cs="Times New Roman"/>
          <w:sz w:val="24"/>
          <w:szCs w:val="24"/>
        </w:rPr>
        <w:t xml:space="preserve"> на 01.01.202</w:t>
      </w:r>
      <w:r w:rsidR="006E4CDF" w:rsidRPr="00FF3918">
        <w:rPr>
          <w:rFonts w:ascii="Times New Roman" w:hAnsi="Times New Roman" w:cs="Times New Roman"/>
          <w:sz w:val="24"/>
          <w:szCs w:val="24"/>
        </w:rPr>
        <w:t>4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на территории муниципального района «Сысольский» зарегистрировано </w:t>
      </w:r>
      <w:r w:rsidR="006E4CDF" w:rsidRPr="00FF3918">
        <w:rPr>
          <w:rFonts w:ascii="Times New Roman" w:hAnsi="Times New Roman" w:cs="Times New Roman"/>
          <w:sz w:val="24"/>
          <w:szCs w:val="24"/>
        </w:rPr>
        <w:t>2</w:t>
      </w:r>
      <w:r w:rsidR="00DC445B" w:rsidRPr="00FF3918">
        <w:rPr>
          <w:rFonts w:ascii="Times New Roman" w:hAnsi="Times New Roman" w:cs="Times New Roman"/>
          <w:sz w:val="24"/>
          <w:szCs w:val="24"/>
        </w:rPr>
        <w:t>66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6E4CDF" w:rsidRPr="00FF3918">
        <w:rPr>
          <w:rFonts w:ascii="Times New Roman" w:hAnsi="Times New Roman" w:cs="Times New Roman"/>
          <w:sz w:val="24"/>
          <w:szCs w:val="24"/>
        </w:rPr>
        <w:t>а</w:t>
      </w:r>
      <w:r w:rsidRPr="00FF3918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предпринимательства, из них 2</w:t>
      </w:r>
      <w:r w:rsidR="006E4CDF" w:rsidRPr="00FF3918">
        <w:rPr>
          <w:rFonts w:ascii="Times New Roman" w:hAnsi="Times New Roman" w:cs="Times New Roman"/>
          <w:sz w:val="24"/>
          <w:szCs w:val="24"/>
        </w:rPr>
        <w:t>2</w:t>
      </w:r>
      <w:r w:rsidR="00AF51B5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6E4CDF" w:rsidRPr="00FF3918">
        <w:rPr>
          <w:rFonts w:ascii="Times New Roman" w:hAnsi="Times New Roman" w:cs="Times New Roman"/>
          <w:sz w:val="24"/>
          <w:szCs w:val="24"/>
        </w:rPr>
        <w:t xml:space="preserve">индивидуальных </w:t>
      </w:r>
      <w:r w:rsidRPr="00FF3918">
        <w:rPr>
          <w:rFonts w:ascii="Times New Roman" w:hAnsi="Times New Roman" w:cs="Times New Roman"/>
          <w:sz w:val="24"/>
          <w:szCs w:val="24"/>
        </w:rPr>
        <w:t>предпринимател</w:t>
      </w:r>
      <w:r w:rsidR="00AF51B5" w:rsidRPr="00FF3918">
        <w:rPr>
          <w:rFonts w:ascii="Times New Roman" w:hAnsi="Times New Roman" w:cs="Times New Roman"/>
          <w:sz w:val="24"/>
          <w:szCs w:val="24"/>
        </w:rPr>
        <w:t>я</w:t>
      </w:r>
      <w:r w:rsidRPr="00FF3918">
        <w:rPr>
          <w:rFonts w:ascii="Times New Roman" w:hAnsi="Times New Roman" w:cs="Times New Roman"/>
          <w:sz w:val="24"/>
          <w:szCs w:val="24"/>
        </w:rPr>
        <w:t xml:space="preserve">. Категорию среднего предприятия представляет одна организация – ООО «ДСК «Карьер», </w:t>
      </w:r>
      <w:r w:rsidR="00AF51B5" w:rsidRPr="00FF3918">
        <w:rPr>
          <w:rFonts w:ascii="Times New Roman" w:hAnsi="Times New Roman" w:cs="Times New Roman"/>
          <w:sz w:val="24"/>
          <w:szCs w:val="24"/>
        </w:rPr>
        <w:t>9</w:t>
      </w:r>
      <w:r w:rsidRPr="00FF3918">
        <w:rPr>
          <w:rFonts w:ascii="Times New Roman" w:hAnsi="Times New Roman" w:cs="Times New Roman"/>
          <w:sz w:val="24"/>
          <w:szCs w:val="24"/>
        </w:rPr>
        <w:t xml:space="preserve"> предприятий имеют категорию малых и </w:t>
      </w:r>
      <w:r w:rsidR="00DC445B" w:rsidRPr="00FF3918">
        <w:rPr>
          <w:rFonts w:ascii="Times New Roman" w:hAnsi="Times New Roman" w:cs="Times New Roman"/>
          <w:sz w:val="24"/>
          <w:szCs w:val="24"/>
        </w:rPr>
        <w:t>34</w:t>
      </w:r>
      <w:r w:rsidRPr="00FF391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62C8" w:rsidRPr="00FF3918" w:rsidRDefault="00E262C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отчетном периоде зарегистрировались в качестве ин</w:t>
      </w:r>
      <w:r w:rsidR="00AF51B5" w:rsidRPr="00FF3918">
        <w:rPr>
          <w:rFonts w:ascii="Times New Roman" w:hAnsi="Times New Roman" w:cs="Times New Roman"/>
          <w:sz w:val="24"/>
          <w:szCs w:val="24"/>
        </w:rPr>
        <w:t>дивидуального предпринимателя 58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граждан. Количество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граждан, зафиксировавших свой статус, с учетом введения налогового режима для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составило 2</w:t>
      </w:r>
      <w:r w:rsidR="00AF51B5" w:rsidRPr="00FF3918">
        <w:rPr>
          <w:rFonts w:ascii="Times New Roman" w:hAnsi="Times New Roman" w:cs="Times New Roman"/>
          <w:sz w:val="24"/>
          <w:szCs w:val="24"/>
        </w:rPr>
        <w:t>55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граждан.</w:t>
      </w:r>
    </w:p>
    <w:p w:rsidR="00AF51B5" w:rsidRPr="00FF3918" w:rsidRDefault="00E262C8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целях развития малого и среднего предпринимательства на муниципальном уровне сформирована комплексная система финансовой, имущественной, кадровой, информационно-консультационной и организационной поддержки предпринимателей. В 202</w:t>
      </w:r>
      <w:r w:rsidR="00A8765C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реализованы следующие мероприятия муниципальной программы «Развитие экономики»:</w:t>
      </w:r>
    </w:p>
    <w:p w:rsidR="00D77F9C" w:rsidRPr="00FF3918" w:rsidRDefault="00D77F9C" w:rsidP="00D77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1. Оказание финансовой поддержки субъектам малого и среднего предпринимательства: </w:t>
      </w: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оказана поддержка  одному индивидуальному предпринимателю и одному крестьянскому (фермерскому) хозяйству по субсидированию части затрат субъектов малого и среднего предпринимательства на приобретение оборудования в целях создания и (или) развития, и (или) модернизации производства товаров (работ, услуг) в рамках развития малого бизнеса, проектов по созданию/сохранению рабочих мест, согласно соглашения о социально-экономическом сотрудничестве между Правительством Республики Коми и акционерным обществом АО «СЛПК»  на общую сумму 1701,6 тыс. рублей. Создано 2 рабочих места.</w:t>
      </w:r>
    </w:p>
    <w:p w:rsidR="0073615D" w:rsidRPr="00FF3918" w:rsidRDefault="00D77F9C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2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. Оказание имущественной поддержки субъектам малого и среднего предпринимательства:  </w:t>
      </w:r>
    </w:p>
    <w:p w:rsidR="00D77F9C" w:rsidRPr="00FF3918" w:rsidRDefault="00D77F9C" w:rsidP="00D77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01.01.2024 г. вовлечено в хозяйственный оборот путем передачи муниципального имущества в аренду по 23 договорам, из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  17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заключено с субъектами малого и среднего предпринимательства и 3 договора с </w:t>
      </w:r>
      <w:proofErr w:type="spell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самозанятыми</w:t>
      </w:r>
      <w:proofErr w:type="spell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гражданами. На 01.01.2024 действует договоров аренды земельных участков 359, из них 147 договоров заключено с субъектами малого и среднего предпринимательства. Заключено договоров на размещение нестационарных торговых объектов – 7. </w:t>
      </w:r>
    </w:p>
    <w:p w:rsidR="00D77F9C" w:rsidRPr="00FF3918" w:rsidRDefault="00D77F9C" w:rsidP="00D77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района размещена информация о неиспользуемом имуществе и свободных земельных участках, предлагаемых в аренду, план приватизации муниципальной собственности.</w:t>
      </w:r>
    </w:p>
    <w:p w:rsidR="00D77F9C" w:rsidRPr="00FF3918" w:rsidRDefault="00D77F9C" w:rsidP="00D77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имущественной поддержки субъектов малого и среднего предпринимательства разработан Перечень муниципального имущества, свободного от прав третьих лиц в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 предоставления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субъектам малого и среднего предпринимательства, который дополняется ежегодно. По состоянию на 01.01.2024 году в Перечне состоит 74 объекта муниципального имущества. Передано в аренду по льготной ставке арендной платы – 46 объектов.</w:t>
      </w:r>
    </w:p>
    <w:p w:rsidR="0073615D" w:rsidRPr="00FF3918" w:rsidRDefault="00801786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3</w:t>
      </w:r>
      <w:r w:rsidR="0073615D" w:rsidRPr="00FF3918">
        <w:rPr>
          <w:rFonts w:ascii="Times New Roman" w:hAnsi="Times New Roman" w:cs="Times New Roman"/>
          <w:sz w:val="24"/>
          <w:szCs w:val="24"/>
        </w:rPr>
        <w:t>. Сотрудниками отдела экономики и предприни</w:t>
      </w:r>
      <w:r w:rsidRPr="00FF3918">
        <w:rPr>
          <w:rFonts w:ascii="Times New Roman" w:hAnsi="Times New Roman" w:cs="Times New Roman"/>
          <w:sz w:val="24"/>
          <w:szCs w:val="24"/>
        </w:rPr>
        <w:t>мательства администрации даны 8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консультаций по вопросам осуществления предпринимательской деятельности.</w:t>
      </w:r>
    </w:p>
    <w:p w:rsidR="00DD1524" w:rsidRPr="00FF3918" w:rsidRDefault="00801786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4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. </w:t>
      </w:r>
      <w:r w:rsidR="00DD1524" w:rsidRPr="00FF3918">
        <w:rPr>
          <w:rFonts w:ascii="Times New Roman" w:hAnsi="Times New Roman" w:cs="Times New Roman"/>
          <w:sz w:val="24"/>
          <w:szCs w:val="24"/>
        </w:rPr>
        <w:t xml:space="preserve">Оказано услуг информационно-маркетинговым </w:t>
      </w:r>
      <w:r w:rsidR="002B4665" w:rsidRPr="00FF3918">
        <w:rPr>
          <w:rFonts w:ascii="Times New Roman" w:hAnsi="Times New Roman" w:cs="Times New Roman"/>
          <w:sz w:val="24"/>
          <w:szCs w:val="24"/>
        </w:rPr>
        <w:t>центром предпринимательства - 789</w:t>
      </w:r>
      <w:r w:rsidR="00DD1524" w:rsidRPr="00FF3918">
        <w:rPr>
          <w:rFonts w:ascii="Times New Roman" w:hAnsi="Times New Roman" w:cs="Times New Roman"/>
          <w:sz w:val="24"/>
          <w:szCs w:val="24"/>
        </w:rPr>
        <w:t xml:space="preserve"> ед.;</w:t>
      </w:r>
    </w:p>
    <w:p w:rsidR="00DD1524" w:rsidRPr="00FF3918" w:rsidRDefault="00DD1524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Получили адресную электронную рассылку информационных материалов </w:t>
      </w:r>
      <w:r w:rsidR="002B4665" w:rsidRPr="00FF3918">
        <w:rPr>
          <w:rFonts w:ascii="Times New Roman" w:hAnsi="Times New Roman" w:cs="Times New Roman"/>
          <w:sz w:val="24"/>
          <w:szCs w:val="24"/>
        </w:rPr>
        <w:t>66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субъектов малого предпринимательства;</w:t>
      </w:r>
    </w:p>
    <w:p w:rsidR="0073615D" w:rsidRPr="00FF3918" w:rsidRDefault="00DD1524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Направлено информационных материалов в адрес субъектов малого и среднего предпринимательства - </w:t>
      </w:r>
      <w:r w:rsidR="002B4665" w:rsidRPr="00FF3918">
        <w:rPr>
          <w:rFonts w:ascii="Times New Roman" w:hAnsi="Times New Roman" w:cs="Times New Roman"/>
          <w:sz w:val="24"/>
          <w:szCs w:val="24"/>
        </w:rPr>
        <w:t>593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B21DAF" w:rsidRPr="00FF3918" w:rsidRDefault="00B21DAF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Оказано платных услуг на сумму 107,9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</w:t>
      </w:r>
    </w:p>
    <w:p w:rsidR="0073615D" w:rsidRPr="00FF3918" w:rsidRDefault="00801786" w:rsidP="00A8765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5</w:t>
      </w:r>
      <w:r w:rsidR="0073615D" w:rsidRPr="00FF3918">
        <w:rPr>
          <w:rFonts w:ascii="Times New Roman" w:hAnsi="Times New Roman" w:cs="Times New Roman"/>
          <w:sz w:val="24"/>
          <w:szCs w:val="24"/>
        </w:rPr>
        <w:t>. В разделе «</w:t>
      </w:r>
      <w:r w:rsidR="00A8765C" w:rsidRPr="00FF3918">
        <w:rPr>
          <w:rFonts w:ascii="Times New Roman" w:hAnsi="Times New Roman" w:cs="Times New Roman"/>
          <w:sz w:val="24"/>
          <w:szCs w:val="24"/>
        </w:rPr>
        <w:t>Главная Деятельность Направления деятельности Экономика</w:t>
      </w:r>
      <w:r w:rsidR="0073615D" w:rsidRPr="00FF3918">
        <w:rPr>
          <w:rFonts w:ascii="Times New Roman" w:hAnsi="Times New Roman" w:cs="Times New Roman"/>
          <w:sz w:val="24"/>
          <w:szCs w:val="24"/>
        </w:rPr>
        <w:t>» на официальном сайте администрации муниципального района «Сысольский» (</w:t>
      </w:r>
      <w:r w:rsidR="00A8765C" w:rsidRPr="00FF3918">
        <w:rPr>
          <w:rFonts w:ascii="Times New Roman" w:hAnsi="Times New Roman" w:cs="Times New Roman"/>
          <w:sz w:val="24"/>
          <w:szCs w:val="24"/>
        </w:rPr>
        <w:t>https://sysola-r11.gosweb.gosuslugi.ru/</w:t>
      </w:r>
      <w:r w:rsidR="0073615D" w:rsidRPr="00FF3918">
        <w:rPr>
          <w:rFonts w:ascii="Times New Roman" w:hAnsi="Times New Roman" w:cs="Times New Roman"/>
          <w:sz w:val="24"/>
          <w:szCs w:val="24"/>
        </w:rPr>
        <w:t>) размещаются актуальные материалы</w:t>
      </w:r>
      <w:r w:rsidR="00314EDC" w:rsidRPr="00FF3918">
        <w:rPr>
          <w:rFonts w:ascii="Times New Roman" w:hAnsi="Times New Roman" w:cs="Times New Roman"/>
          <w:sz w:val="24"/>
          <w:szCs w:val="24"/>
        </w:rPr>
        <w:t xml:space="preserve"> для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субъектов предпринимательства.</w:t>
      </w:r>
    </w:p>
    <w:p w:rsidR="00D5292F" w:rsidRPr="00FF3918" w:rsidRDefault="00801786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6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. Во взаимодействии с АНО Республики Коми «Центр </w:t>
      </w:r>
      <w:r w:rsidR="00A8765C" w:rsidRPr="00FF3918">
        <w:rPr>
          <w:rFonts w:ascii="Times New Roman" w:hAnsi="Times New Roman" w:cs="Times New Roman"/>
          <w:sz w:val="24"/>
          <w:szCs w:val="24"/>
        </w:rPr>
        <w:t>поддержки предпринимательства» проводится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A8765C" w:rsidRPr="00FF3918">
        <w:rPr>
          <w:rFonts w:ascii="Times New Roman" w:hAnsi="Times New Roman" w:cs="Times New Roman"/>
          <w:sz w:val="24"/>
          <w:szCs w:val="24"/>
        </w:rPr>
        <w:t xml:space="preserve">желающих организовать собственное дело </w:t>
      </w:r>
      <w:r w:rsidR="00DD1524" w:rsidRPr="00FF3918">
        <w:rPr>
          <w:rFonts w:ascii="Times New Roman" w:hAnsi="Times New Roman" w:cs="Times New Roman"/>
          <w:sz w:val="24"/>
          <w:szCs w:val="24"/>
        </w:rPr>
        <w:t>основам ведения бизнеса, финансовой грамотности и иным навыкам предпринимательской деятельности.</w:t>
      </w:r>
    </w:p>
    <w:p w:rsidR="00DD1524" w:rsidRPr="00FF3918" w:rsidRDefault="00DD1524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2.</w:t>
      </w:r>
      <w:r w:rsidR="00A6647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</w:t>
      </w:r>
      <w:r w:rsidR="00A66470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работников (без внешних совместителей) всех предприятий и организаций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817C41" w:rsidRPr="00FF3918">
        <w:rPr>
          <w:rFonts w:ascii="Times New Roman" w:hAnsi="Times New Roman" w:cs="Times New Roman"/>
          <w:sz w:val="24"/>
          <w:szCs w:val="24"/>
        </w:rPr>
        <w:t>23,2</w:t>
      </w:r>
      <w:r w:rsidRPr="00FF3918">
        <w:rPr>
          <w:rFonts w:ascii="Times New Roman" w:hAnsi="Times New Roman" w:cs="Times New Roman"/>
          <w:sz w:val="24"/>
          <w:szCs w:val="24"/>
        </w:rPr>
        <w:t xml:space="preserve">% (по данным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Комистат</w:t>
      </w:r>
      <w:r w:rsidR="001B03D9" w:rsidRPr="00FF391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показатель рассчитывается 1 раз в 5</w:t>
      </w:r>
      <w:r w:rsidR="00A6647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>лет.) (20</w:t>
      </w:r>
      <w:r w:rsidR="00CF7BDC" w:rsidRPr="00FF3918">
        <w:rPr>
          <w:rFonts w:ascii="Times New Roman" w:hAnsi="Times New Roman" w:cs="Times New Roman"/>
          <w:sz w:val="24"/>
          <w:szCs w:val="24"/>
        </w:rPr>
        <w:t>2</w:t>
      </w:r>
      <w:r w:rsidR="00A8765C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</w:t>
      </w:r>
      <w:r w:rsidR="00A66470" w:rsidRPr="00FF3918">
        <w:rPr>
          <w:rFonts w:ascii="Times New Roman" w:hAnsi="Times New Roman" w:cs="Times New Roman"/>
          <w:sz w:val="24"/>
          <w:szCs w:val="24"/>
        </w:rPr>
        <w:t>–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817C41" w:rsidRPr="00FF3918">
        <w:rPr>
          <w:rFonts w:ascii="Times New Roman" w:hAnsi="Times New Roman" w:cs="Times New Roman"/>
          <w:sz w:val="24"/>
          <w:szCs w:val="24"/>
        </w:rPr>
        <w:t>23,2</w:t>
      </w:r>
      <w:r w:rsidRPr="00FF3918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Для улучшения показателя проводятся следующие мероприятия: 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</w:t>
      </w:r>
      <w:r w:rsidR="00DF7E45" w:rsidRPr="00FF3918">
        <w:rPr>
          <w:rFonts w:ascii="Times New Roman" w:hAnsi="Times New Roman" w:cs="Times New Roman"/>
          <w:sz w:val="24"/>
          <w:szCs w:val="24"/>
        </w:rPr>
        <w:t>консультирование граждан</w:t>
      </w:r>
      <w:r w:rsidRPr="00FF3918">
        <w:rPr>
          <w:rFonts w:ascii="Times New Roman" w:hAnsi="Times New Roman" w:cs="Times New Roman"/>
          <w:sz w:val="24"/>
          <w:szCs w:val="24"/>
        </w:rPr>
        <w:t>, желающих открыть свое дело</w:t>
      </w:r>
      <w:r w:rsidR="00DF7E45" w:rsidRPr="00FF3918">
        <w:rPr>
          <w:rFonts w:ascii="Times New Roman" w:hAnsi="Times New Roman" w:cs="Times New Roman"/>
          <w:sz w:val="24"/>
          <w:szCs w:val="24"/>
        </w:rPr>
        <w:t xml:space="preserve"> в администрации и информационно-маркетинговом цент</w:t>
      </w:r>
      <w:r w:rsidR="005574F0" w:rsidRPr="00FF3918">
        <w:rPr>
          <w:rFonts w:ascii="Times New Roman" w:hAnsi="Times New Roman" w:cs="Times New Roman"/>
          <w:sz w:val="24"/>
          <w:szCs w:val="24"/>
        </w:rPr>
        <w:t>р</w:t>
      </w:r>
      <w:r w:rsidR="00DF7E45" w:rsidRPr="00FF3918">
        <w:rPr>
          <w:rFonts w:ascii="Times New Roman" w:hAnsi="Times New Roman" w:cs="Times New Roman"/>
          <w:sz w:val="24"/>
          <w:szCs w:val="24"/>
        </w:rPr>
        <w:t>е</w:t>
      </w:r>
      <w:r w:rsidRPr="00FF3918">
        <w:rPr>
          <w:rFonts w:ascii="Times New Roman" w:hAnsi="Times New Roman" w:cs="Times New Roman"/>
          <w:sz w:val="24"/>
          <w:szCs w:val="24"/>
        </w:rPr>
        <w:t>;</w:t>
      </w:r>
    </w:p>
    <w:p w:rsidR="00DF7E45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</w:t>
      </w:r>
      <w:r w:rsidR="00DF7E45" w:rsidRPr="00FF3918">
        <w:rPr>
          <w:rFonts w:ascii="Times New Roman" w:hAnsi="Times New Roman" w:cs="Times New Roman"/>
          <w:sz w:val="24"/>
          <w:szCs w:val="24"/>
        </w:rPr>
        <w:t xml:space="preserve">администрацией осуществляется </w:t>
      </w:r>
      <w:r w:rsidRPr="00FF3918">
        <w:rPr>
          <w:rFonts w:ascii="Times New Roman" w:hAnsi="Times New Roman" w:cs="Times New Roman"/>
          <w:sz w:val="24"/>
          <w:szCs w:val="24"/>
        </w:rPr>
        <w:t>мониторинг потребности работодателей в квалифицированных специалистах,</w:t>
      </w:r>
      <w:r w:rsidR="00A6647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CD0536" w:rsidRPr="00FF3918">
        <w:rPr>
          <w:rFonts w:ascii="Times New Roman" w:hAnsi="Times New Roman" w:cs="Times New Roman"/>
          <w:sz w:val="24"/>
          <w:szCs w:val="24"/>
        </w:rPr>
        <w:t>под</w:t>
      </w:r>
      <w:r w:rsidRPr="00FF3918">
        <w:rPr>
          <w:rFonts w:ascii="Times New Roman" w:hAnsi="Times New Roman" w:cs="Times New Roman"/>
          <w:sz w:val="24"/>
          <w:szCs w:val="24"/>
        </w:rPr>
        <w:t xml:space="preserve">программа «Содействия занятости </w:t>
      </w:r>
      <w:r w:rsidR="00D5484A" w:rsidRPr="00FF3918">
        <w:rPr>
          <w:rFonts w:ascii="Times New Roman" w:hAnsi="Times New Roman" w:cs="Times New Roman"/>
          <w:sz w:val="24"/>
          <w:szCs w:val="24"/>
        </w:rPr>
        <w:t>населения» муниципальной программы «Развитие экономики»;</w:t>
      </w:r>
    </w:p>
    <w:p w:rsidR="003E548B" w:rsidRPr="00FF3918" w:rsidRDefault="00DF7E45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FF3918">
        <w:rPr>
          <w:rFonts w:ascii="Times New Roman" w:hAnsi="Times New Roman" w:cs="Times New Roman"/>
          <w:sz w:val="24"/>
          <w:szCs w:val="24"/>
        </w:rPr>
        <w:t>обе</w:t>
      </w:r>
      <w:r w:rsidR="00027899" w:rsidRPr="00FF3918">
        <w:rPr>
          <w:rFonts w:ascii="Times New Roman" w:hAnsi="Times New Roman" w:cs="Times New Roman"/>
          <w:sz w:val="24"/>
          <w:szCs w:val="24"/>
        </w:rPr>
        <w:t>спечено взаимодействие с ГУ РК «</w:t>
      </w:r>
      <w:r w:rsidRPr="00FF3918">
        <w:rPr>
          <w:rFonts w:ascii="Times New Roman" w:hAnsi="Times New Roman" w:cs="Times New Roman"/>
          <w:sz w:val="24"/>
          <w:szCs w:val="24"/>
        </w:rPr>
        <w:t>ЦЗН Сысольского района</w:t>
      </w:r>
      <w:r w:rsidR="00027899" w:rsidRPr="00FF3918">
        <w:rPr>
          <w:rFonts w:ascii="Times New Roman" w:hAnsi="Times New Roman" w:cs="Times New Roman"/>
          <w:sz w:val="24"/>
          <w:szCs w:val="24"/>
        </w:rPr>
        <w:t>»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 по вопросам </w:t>
      </w:r>
      <w:r w:rsidR="003E548B" w:rsidRPr="00FF3918">
        <w:rPr>
          <w:rFonts w:ascii="Times New Roman" w:hAnsi="Times New Roman" w:cs="Times New Roman"/>
          <w:sz w:val="24"/>
          <w:szCs w:val="24"/>
        </w:rPr>
        <w:t>пров</w:t>
      </w:r>
      <w:r w:rsidRPr="00FF3918">
        <w:rPr>
          <w:rFonts w:ascii="Times New Roman" w:hAnsi="Times New Roman" w:cs="Times New Roman"/>
          <w:sz w:val="24"/>
          <w:szCs w:val="24"/>
        </w:rPr>
        <w:t>еден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ия </w:t>
      </w:r>
      <w:r w:rsidR="003E548B" w:rsidRPr="00FF3918">
        <w:rPr>
          <w:rFonts w:ascii="Times New Roman" w:hAnsi="Times New Roman" w:cs="Times New Roman"/>
          <w:sz w:val="24"/>
          <w:szCs w:val="24"/>
        </w:rPr>
        <w:t>ярмар</w:t>
      </w:r>
      <w:r w:rsidRPr="00FF3918">
        <w:rPr>
          <w:rFonts w:ascii="Times New Roman" w:hAnsi="Times New Roman" w:cs="Times New Roman"/>
          <w:sz w:val="24"/>
          <w:szCs w:val="24"/>
        </w:rPr>
        <w:t>о</w:t>
      </w:r>
      <w:r w:rsidR="003E548B" w:rsidRPr="00FF3918">
        <w:rPr>
          <w:rFonts w:ascii="Times New Roman" w:hAnsi="Times New Roman" w:cs="Times New Roman"/>
          <w:sz w:val="24"/>
          <w:szCs w:val="24"/>
        </w:rPr>
        <w:t>к вакансий, организ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ации </w:t>
      </w:r>
      <w:r w:rsidR="003E548B" w:rsidRPr="00FF3918">
        <w:rPr>
          <w:rFonts w:ascii="Times New Roman" w:hAnsi="Times New Roman" w:cs="Times New Roman"/>
          <w:sz w:val="24"/>
          <w:szCs w:val="24"/>
        </w:rPr>
        <w:t>общественны</w:t>
      </w:r>
      <w:r w:rsidR="00C51958" w:rsidRPr="00FF3918">
        <w:rPr>
          <w:rFonts w:ascii="Times New Roman" w:hAnsi="Times New Roman" w:cs="Times New Roman"/>
          <w:sz w:val="24"/>
          <w:szCs w:val="24"/>
        </w:rPr>
        <w:t>х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работ,</w:t>
      </w:r>
      <w:r w:rsidR="00A6647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3E548B" w:rsidRPr="00FF3918">
        <w:rPr>
          <w:rFonts w:ascii="Times New Roman" w:hAnsi="Times New Roman" w:cs="Times New Roman"/>
          <w:sz w:val="24"/>
          <w:szCs w:val="24"/>
        </w:rPr>
        <w:t>временно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му </w:t>
      </w:r>
      <w:r w:rsidR="003E548B" w:rsidRPr="00FF3918">
        <w:rPr>
          <w:rFonts w:ascii="Times New Roman" w:hAnsi="Times New Roman" w:cs="Times New Roman"/>
          <w:sz w:val="24"/>
          <w:szCs w:val="24"/>
        </w:rPr>
        <w:t>трудоустройств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у 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граждан, </w:t>
      </w:r>
      <w:r w:rsidRPr="00FF3918">
        <w:rPr>
          <w:rFonts w:ascii="Times New Roman" w:hAnsi="Times New Roman" w:cs="Times New Roman"/>
          <w:sz w:val="24"/>
          <w:szCs w:val="24"/>
        </w:rPr>
        <w:t>профессиональн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ой </w:t>
      </w:r>
      <w:r w:rsidR="003E548B" w:rsidRPr="00FF3918">
        <w:rPr>
          <w:rFonts w:ascii="Times New Roman" w:hAnsi="Times New Roman" w:cs="Times New Roman"/>
          <w:sz w:val="24"/>
          <w:szCs w:val="24"/>
        </w:rPr>
        <w:t>подготовк</w:t>
      </w:r>
      <w:r w:rsidR="00C51958" w:rsidRPr="00FF3918">
        <w:rPr>
          <w:rFonts w:ascii="Times New Roman" w:hAnsi="Times New Roman" w:cs="Times New Roman"/>
          <w:sz w:val="24"/>
          <w:szCs w:val="24"/>
        </w:rPr>
        <w:t>е</w:t>
      </w:r>
      <w:r w:rsidR="003E548B" w:rsidRPr="00FF3918">
        <w:rPr>
          <w:rFonts w:ascii="Times New Roman" w:hAnsi="Times New Roman" w:cs="Times New Roman"/>
          <w:sz w:val="24"/>
          <w:szCs w:val="24"/>
        </w:rPr>
        <w:t>, переподготовк</w:t>
      </w:r>
      <w:r w:rsidR="00C51958" w:rsidRPr="00FF3918">
        <w:rPr>
          <w:rFonts w:ascii="Times New Roman" w:hAnsi="Times New Roman" w:cs="Times New Roman"/>
          <w:sz w:val="24"/>
          <w:szCs w:val="24"/>
        </w:rPr>
        <w:t>е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C51958" w:rsidRPr="00FF3918">
        <w:rPr>
          <w:rFonts w:ascii="Times New Roman" w:hAnsi="Times New Roman" w:cs="Times New Roman"/>
          <w:sz w:val="24"/>
          <w:szCs w:val="24"/>
        </w:rPr>
        <w:t>ю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квалификации безработных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3E548B" w:rsidRPr="00FF3918">
        <w:rPr>
          <w:rFonts w:ascii="Times New Roman" w:hAnsi="Times New Roman" w:cs="Times New Roman"/>
          <w:sz w:val="24"/>
          <w:szCs w:val="24"/>
        </w:rPr>
        <w:t>, обучени</w:t>
      </w:r>
      <w:r w:rsidR="00C51958" w:rsidRPr="00FF3918">
        <w:rPr>
          <w:rFonts w:ascii="Times New Roman" w:hAnsi="Times New Roman" w:cs="Times New Roman"/>
          <w:sz w:val="24"/>
          <w:szCs w:val="24"/>
        </w:rPr>
        <w:t>ю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навыкам активного поиска</w:t>
      </w:r>
      <w:r w:rsidR="00A6647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3E548B" w:rsidRPr="00FF3918">
        <w:rPr>
          <w:rFonts w:ascii="Times New Roman" w:hAnsi="Times New Roman" w:cs="Times New Roman"/>
          <w:sz w:val="24"/>
          <w:szCs w:val="24"/>
        </w:rPr>
        <w:t>работы, психологическ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ой </w:t>
      </w:r>
      <w:r w:rsidR="003E548B" w:rsidRPr="00FF3918">
        <w:rPr>
          <w:rFonts w:ascii="Times New Roman" w:hAnsi="Times New Roman" w:cs="Times New Roman"/>
          <w:sz w:val="24"/>
          <w:szCs w:val="24"/>
        </w:rPr>
        <w:t>поддержк</w:t>
      </w:r>
      <w:r w:rsidR="00C51958" w:rsidRPr="00FF3918">
        <w:rPr>
          <w:rFonts w:ascii="Times New Roman" w:hAnsi="Times New Roman" w:cs="Times New Roman"/>
          <w:sz w:val="24"/>
          <w:szCs w:val="24"/>
        </w:rPr>
        <w:t>е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безработных граждан, пров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едению </w:t>
      </w:r>
      <w:r w:rsidR="003E548B" w:rsidRPr="00FF3918">
        <w:rPr>
          <w:rFonts w:ascii="Times New Roman" w:hAnsi="Times New Roman" w:cs="Times New Roman"/>
          <w:sz w:val="24"/>
          <w:szCs w:val="24"/>
        </w:rPr>
        <w:t>деловы</w:t>
      </w:r>
      <w:r w:rsidR="00C51958" w:rsidRPr="00FF3918">
        <w:rPr>
          <w:rFonts w:ascii="Times New Roman" w:hAnsi="Times New Roman" w:cs="Times New Roman"/>
          <w:sz w:val="24"/>
          <w:szCs w:val="24"/>
        </w:rPr>
        <w:t xml:space="preserve">х 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встреч с работодателями по выработке совместных </w:t>
      </w:r>
      <w:r w:rsidRPr="00FF3918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3E548B" w:rsidRPr="00FF3918">
        <w:rPr>
          <w:rFonts w:ascii="Times New Roman" w:hAnsi="Times New Roman" w:cs="Times New Roman"/>
          <w:sz w:val="24"/>
          <w:szCs w:val="24"/>
        </w:rPr>
        <w:t>на рынке труда;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проводятся мероприятия по легализации трудовых отношений, снижения неформальной занятости в секторе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На последующие годы значение показателя не изменится и составит </w:t>
      </w:r>
      <w:r w:rsidR="00817C41" w:rsidRPr="00FF3918">
        <w:rPr>
          <w:rFonts w:ascii="Times New Roman" w:hAnsi="Times New Roman" w:cs="Times New Roman"/>
          <w:sz w:val="24"/>
          <w:szCs w:val="24"/>
        </w:rPr>
        <w:t>23,2</w:t>
      </w:r>
      <w:r w:rsidRPr="00FF3918">
        <w:rPr>
          <w:rFonts w:ascii="Times New Roman" w:hAnsi="Times New Roman" w:cs="Times New Roman"/>
          <w:sz w:val="24"/>
          <w:szCs w:val="24"/>
        </w:rPr>
        <w:t>%.</w:t>
      </w:r>
    </w:p>
    <w:p w:rsidR="00C51958" w:rsidRPr="00FF3918" w:rsidRDefault="00C5195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68F6" w:rsidRPr="00FF3918" w:rsidRDefault="008D10EE" w:rsidP="00B271A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i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3668F6" w:rsidRPr="00FF3918">
        <w:rPr>
          <w:rFonts w:ascii="Times New Roman" w:hAnsi="Times New Roman" w:cs="Times New Roman"/>
          <w:sz w:val="24"/>
          <w:szCs w:val="24"/>
        </w:rPr>
        <w:t>в 202</w:t>
      </w:r>
      <w:r w:rsidR="00027899" w:rsidRPr="00FF3918">
        <w:rPr>
          <w:rFonts w:ascii="Times New Roman" w:hAnsi="Times New Roman" w:cs="Times New Roman"/>
          <w:sz w:val="24"/>
          <w:szCs w:val="24"/>
        </w:rPr>
        <w:t>3</w:t>
      </w:r>
      <w:r w:rsidR="003668F6" w:rsidRPr="00FF3918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="003668F6" w:rsidRPr="00FF3918">
        <w:rPr>
          <w:rFonts w:ascii="Times New Roman" w:hAnsi="Times New Roman" w:cs="Times New Roman"/>
          <w:sz w:val="24"/>
          <w:szCs w:val="24"/>
        </w:rPr>
        <w:t>у</w:t>
      </w:r>
      <w:r w:rsidR="00F82E52" w:rsidRPr="00FF3918">
        <w:rPr>
          <w:rFonts w:ascii="Times New Roman" w:hAnsi="Times New Roman" w:cs="Times New Roman"/>
          <w:sz w:val="24"/>
          <w:szCs w:val="24"/>
        </w:rPr>
        <w:t>величи</w:t>
      </w:r>
      <w:r w:rsidR="003668F6" w:rsidRPr="00FF3918">
        <w:rPr>
          <w:rFonts w:ascii="Times New Roman" w:hAnsi="Times New Roman" w:cs="Times New Roman"/>
          <w:sz w:val="24"/>
          <w:szCs w:val="24"/>
        </w:rPr>
        <w:t xml:space="preserve">лся  </w:t>
      </w:r>
      <w:r w:rsidR="00F82E52" w:rsidRPr="00FF391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82E52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B271A3" w:rsidRPr="00FF3918">
        <w:rPr>
          <w:rFonts w:ascii="Times New Roman" w:hAnsi="Times New Roman" w:cs="Times New Roman"/>
          <w:sz w:val="24"/>
          <w:szCs w:val="24"/>
        </w:rPr>
        <w:t>32,5</w:t>
      </w:r>
      <w:r w:rsidR="00817C41" w:rsidRPr="00FF3918">
        <w:rPr>
          <w:rFonts w:ascii="Times New Roman" w:hAnsi="Times New Roman" w:cs="Times New Roman"/>
          <w:sz w:val="24"/>
          <w:szCs w:val="24"/>
        </w:rPr>
        <w:t>%</w:t>
      </w:r>
      <w:r w:rsidR="00A411D0" w:rsidRPr="00FF3918">
        <w:rPr>
          <w:rFonts w:ascii="Times New Roman" w:hAnsi="Times New Roman" w:cs="Times New Roman"/>
          <w:sz w:val="24"/>
          <w:szCs w:val="24"/>
        </w:rPr>
        <w:t xml:space="preserve"> и </w:t>
      </w:r>
      <w:r w:rsidR="003668F6" w:rsidRPr="00FF3918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B271A3" w:rsidRPr="00FF3918">
        <w:rPr>
          <w:rFonts w:ascii="Times New Roman" w:hAnsi="Times New Roman" w:cs="Times New Roman"/>
          <w:sz w:val="24"/>
          <w:szCs w:val="24"/>
        </w:rPr>
        <w:t xml:space="preserve">20712 </w:t>
      </w:r>
      <w:r w:rsidR="003668F6" w:rsidRPr="00FF3918">
        <w:rPr>
          <w:rFonts w:ascii="Times New Roman" w:hAnsi="Times New Roman" w:cs="Times New Roman"/>
          <w:sz w:val="24"/>
          <w:szCs w:val="24"/>
        </w:rPr>
        <w:t>руб. (в 202</w:t>
      </w:r>
      <w:r w:rsidR="00B271A3" w:rsidRPr="00FF3918">
        <w:rPr>
          <w:rFonts w:ascii="Times New Roman" w:hAnsi="Times New Roman" w:cs="Times New Roman"/>
          <w:sz w:val="24"/>
          <w:szCs w:val="24"/>
        </w:rPr>
        <w:t>2</w:t>
      </w:r>
      <w:r w:rsidR="003668F6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B271A3" w:rsidRPr="00FF3918">
        <w:rPr>
          <w:rFonts w:ascii="Times New Roman" w:hAnsi="Times New Roman" w:cs="Times New Roman"/>
          <w:sz w:val="24"/>
          <w:szCs w:val="24"/>
        </w:rPr>
        <w:t xml:space="preserve">году – 15629 </w:t>
      </w:r>
      <w:r w:rsidR="003668F6" w:rsidRPr="00FF3918">
        <w:rPr>
          <w:rFonts w:ascii="Times New Roman" w:hAnsi="Times New Roman" w:cs="Times New Roman"/>
          <w:sz w:val="24"/>
          <w:szCs w:val="24"/>
        </w:rPr>
        <w:t xml:space="preserve">руб.), что </w:t>
      </w:r>
      <w:r w:rsidR="00B271A3" w:rsidRPr="00FF3918">
        <w:rPr>
          <w:rFonts w:ascii="Times New Roman" w:hAnsi="Times New Roman" w:cs="Times New Roman"/>
          <w:sz w:val="24"/>
          <w:szCs w:val="24"/>
        </w:rPr>
        <w:t>обусловлено увеличением объёма инвестиций в основной капитал как за счет собственных средств, так и за счет привлеченных средств.</w:t>
      </w:r>
      <w:r w:rsidR="00817C41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B271A3" w:rsidRPr="00FF3918">
        <w:rPr>
          <w:rFonts w:ascii="Times New Roman" w:hAnsi="Times New Roman" w:cs="Times New Roman"/>
          <w:sz w:val="24"/>
          <w:szCs w:val="24"/>
        </w:rPr>
        <w:t xml:space="preserve">По итогам 2023 года общий объем инвестиций увеличился более чем в 2,3 раза и составил 452,0 млн. руб. (2022 г. – 196,4 млн. руб.), что составляет 0,4 % от общего объема инвестиций по Республике </w:t>
      </w:r>
      <w:proofErr w:type="gramStart"/>
      <w:r w:rsidR="00B271A3" w:rsidRPr="00FF3918">
        <w:rPr>
          <w:rFonts w:ascii="Times New Roman" w:hAnsi="Times New Roman" w:cs="Times New Roman"/>
          <w:sz w:val="24"/>
          <w:szCs w:val="24"/>
        </w:rPr>
        <w:t>Коми.</w:t>
      </w:r>
      <w:r w:rsidR="00817C41" w:rsidRPr="00FF39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71A3" w:rsidRPr="00FF3918" w:rsidRDefault="00B271A3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2023 году основным источником инвестиций в основной капитал организаций района стали собственные средства, доля которых составила 53% (239,5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.). Следовательно, доля привлеченных средств составила 47% (212,5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.). В общем объеме привлеченных средств доля бюджетных средств составила 99%. </w:t>
      </w:r>
    </w:p>
    <w:p w:rsidR="003E548B" w:rsidRPr="00FF3918" w:rsidRDefault="003668F6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На конец 202</w:t>
      </w:r>
      <w:r w:rsidR="00027899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года реализуются </w:t>
      </w:r>
      <w:r w:rsidR="00027899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инвестиционных проект</w:t>
      </w:r>
      <w:r w:rsidR="00027899" w:rsidRPr="00FF3918">
        <w:rPr>
          <w:rFonts w:ascii="Times New Roman" w:hAnsi="Times New Roman" w:cs="Times New Roman"/>
          <w:sz w:val="24"/>
          <w:szCs w:val="24"/>
        </w:rPr>
        <w:t>а</w:t>
      </w:r>
      <w:r w:rsidRPr="00FF3918">
        <w:rPr>
          <w:rFonts w:ascii="Times New Roman" w:hAnsi="Times New Roman" w:cs="Times New Roman"/>
          <w:sz w:val="24"/>
          <w:szCs w:val="24"/>
        </w:rPr>
        <w:t>.</w:t>
      </w:r>
      <w:r w:rsidR="00B271A3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>В прогнозном периоде показатель снизится.</w:t>
      </w:r>
    </w:p>
    <w:p w:rsidR="0073615D" w:rsidRPr="00FF3918" w:rsidRDefault="0073615D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FB7" w:rsidRPr="00FF3918" w:rsidRDefault="003E548B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4.</w:t>
      </w:r>
      <w:r w:rsidR="00641E3D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063115" w:rsidRPr="00FF3918">
        <w:rPr>
          <w:rFonts w:ascii="Times New Roman" w:eastAsia="Calibri" w:hAnsi="Times New Roman" w:cs="Times New Roman"/>
          <w:i/>
          <w:sz w:val="24"/>
          <w:szCs w:val="24"/>
        </w:rPr>
        <w:t>Доля площади земельных участков, являющихся объектами налогообложения, в общей площади территории муниципального района «Сысольский» составила 2</w:t>
      </w:r>
      <w:r w:rsidR="00507DCC" w:rsidRPr="00FF3918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063115" w:rsidRPr="00FF3918">
        <w:rPr>
          <w:rFonts w:ascii="Times New Roman" w:eastAsia="Calibri" w:hAnsi="Times New Roman" w:cs="Times New Roman"/>
          <w:i/>
          <w:sz w:val="24"/>
          <w:szCs w:val="24"/>
        </w:rPr>
        <w:t xml:space="preserve"> %. </w:t>
      </w:r>
      <w:r w:rsidR="00497FB7" w:rsidRPr="00FF3918">
        <w:rPr>
          <w:rFonts w:ascii="Times New Roman" w:eastAsia="Calibri" w:hAnsi="Times New Roman" w:cs="Times New Roman"/>
          <w:sz w:val="24"/>
          <w:szCs w:val="24"/>
        </w:rPr>
        <w:t>Значительную площадь территории муниципального района «Сысольский» составляют земли сельскохозяйственного назначения, права на которые не зарегистрированы и государственная собственность, на которые не разграничена.</w:t>
      </w:r>
    </w:p>
    <w:p w:rsidR="004645CD" w:rsidRPr="00FF3918" w:rsidRDefault="00231601" w:rsidP="00F82E52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В 2023 году заключено 83 договора купли-продажи земельных участков, 9 соглашений о перераспределении земель и (или) земельных участков. В отношении муниципального недвижимого имущества, включенного в прогнозный план приватизации, было проведено 4 процедуры торгов (3 аукциона, 1 продажа путем публичного предложения), 2 из них состоялись, заключены договоры купли-продажи на общую сумму 474 </w:t>
      </w:r>
      <w:proofErr w:type="spellStart"/>
      <w:r w:rsidRPr="00FF3918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37E" w:rsidRPr="00FF3918" w:rsidRDefault="000A4712" w:rsidP="00F82E52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eastAsia="Calibri" w:hAnsi="Times New Roman" w:cs="Times New Roman"/>
          <w:sz w:val="24"/>
          <w:szCs w:val="24"/>
        </w:rPr>
        <w:lastRenderedPageBreak/>
        <w:t>В 2023 году в бюджет района поступило неналоговых доходов всего 13405,4 тыс. руб., в том числе: от арендной платы за земельные участки – 6327,8 тыс. руб.; от сдачи в аренду имущества – 3792,9 тыс. руб.; за продажу (приватизацию) муниципального имущества – 474 тыс. руб.; за продажу земельных участков (в том числе за увеличение площади земельных участков путем перераспределения) – 2733,8 тыс. руб.</w:t>
      </w:r>
    </w:p>
    <w:p w:rsidR="0073615D" w:rsidRPr="00FF3918" w:rsidRDefault="00497FB7" w:rsidP="00F82E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eastAsia="Calibri" w:hAnsi="Times New Roman" w:cs="Times New Roman"/>
          <w:sz w:val="24"/>
          <w:szCs w:val="24"/>
        </w:rPr>
        <w:t>На официальном сайте муниципального района «Сысольский» размещена информация о наличии свободных земельных участков.</w:t>
      </w:r>
    </w:p>
    <w:p w:rsidR="00497FB7" w:rsidRPr="00FF3918" w:rsidRDefault="00497FB7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75CB" w:rsidRPr="00FF3918" w:rsidRDefault="003E548B" w:rsidP="0098384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i/>
          <w:sz w:val="24"/>
          <w:szCs w:val="24"/>
        </w:rPr>
        <w:t>Доля прибыльных сельскохозяйственных организаций в общем их числе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73615D" w:rsidRPr="00FF3918">
        <w:rPr>
          <w:rFonts w:ascii="Times New Roman" w:hAnsi="Times New Roman" w:cs="Times New Roman"/>
          <w:sz w:val="24"/>
          <w:szCs w:val="24"/>
        </w:rPr>
        <w:t>в 202</w:t>
      </w:r>
      <w:r w:rsidR="004645CD" w:rsidRPr="00FF3918">
        <w:rPr>
          <w:rFonts w:ascii="Times New Roman" w:hAnsi="Times New Roman" w:cs="Times New Roman"/>
          <w:sz w:val="24"/>
          <w:szCs w:val="24"/>
        </w:rPr>
        <w:t>3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F82E52" w:rsidRPr="00FF3918">
        <w:rPr>
          <w:rFonts w:ascii="Times New Roman" w:hAnsi="Times New Roman" w:cs="Times New Roman"/>
          <w:sz w:val="24"/>
          <w:szCs w:val="24"/>
        </w:rPr>
        <w:t>100</w:t>
      </w:r>
      <w:r w:rsidR="0073615D" w:rsidRPr="00FF3918">
        <w:rPr>
          <w:rFonts w:ascii="Times New Roman" w:hAnsi="Times New Roman" w:cs="Times New Roman"/>
          <w:sz w:val="24"/>
          <w:szCs w:val="24"/>
        </w:rPr>
        <w:t>% (20</w:t>
      </w:r>
      <w:r w:rsidR="008A1CFE" w:rsidRPr="00FF3918">
        <w:rPr>
          <w:rFonts w:ascii="Times New Roman" w:hAnsi="Times New Roman" w:cs="Times New Roman"/>
          <w:sz w:val="24"/>
          <w:szCs w:val="24"/>
        </w:rPr>
        <w:t>2</w:t>
      </w:r>
      <w:r w:rsidR="004645CD" w:rsidRPr="00FF3918">
        <w:rPr>
          <w:rFonts w:ascii="Times New Roman" w:hAnsi="Times New Roman" w:cs="Times New Roman"/>
          <w:sz w:val="24"/>
          <w:szCs w:val="24"/>
        </w:rPr>
        <w:t>2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г. </w:t>
      </w:r>
      <w:r w:rsidR="004645CD" w:rsidRPr="00FF3918">
        <w:rPr>
          <w:rFonts w:ascii="Times New Roman" w:hAnsi="Times New Roman" w:cs="Times New Roman"/>
          <w:sz w:val="24"/>
          <w:szCs w:val="24"/>
        </w:rPr>
        <w:t>–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4645CD" w:rsidRPr="00FF3918">
        <w:rPr>
          <w:rFonts w:ascii="Times New Roman" w:hAnsi="Times New Roman" w:cs="Times New Roman"/>
          <w:sz w:val="24"/>
          <w:szCs w:val="24"/>
        </w:rPr>
        <w:t>100%</w:t>
      </w:r>
      <w:r w:rsidR="0073615D" w:rsidRPr="00FF3918">
        <w:rPr>
          <w:rFonts w:ascii="Times New Roman" w:hAnsi="Times New Roman" w:cs="Times New Roman"/>
          <w:sz w:val="24"/>
          <w:szCs w:val="24"/>
        </w:rPr>
        <w:t>).</w:t>
      </w:r>
      <w:r w:rsidR="00F82E52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73615D" w:rsidRPr="00FF3918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сельского хозяйства на территории района является мясомолочное и овощеводство. </w:t>
      </w:r>
      <w:r w:rsidR="00E875CB" w:rsidRPr="00FF3918">
        <w:rPr>
          <w:rFonts w:ascii="Times New Roman" w:hAnsi="Times New Roman" w:cs="Times New Roman"/>
          <w:sz w:val="24"/>
          <w:szCs w:val="24"/>
        </w:rPr>
        <w:t>Отрасль представлена 3 сельхозпроизводителями. В 202</w:t>
      </w:r>
      <w:r w:rsidR="004645CD" w:rsidRPr="00FF3918">
        <w:rPr>
          <w:rFonts w:ascii="Times New Roman" w:hAnsi="Times New Roman" w:cs="Times New Roman"/>
          <w:sz w:val="24"/>
          <w:szCs w:val="24"/>
        </w:rPr>
        <w:t>3</w:t>
      </w:r>
      <w:r w:rsidR="00E875CB" w:rsidRPr="00FF3918">
        <w:rPr>
          <w:rFonts w:ascii="Times New Roman" w:hAnsi="Times New Roman" w:cs="Times New Roman"/>
          <w:sz w:val="24"/>
          <w:szCs w:val="24"/>
        </w:rPr>
        <w:t xml:space="preserve"> году все три сельхозпредприятия закончили год с положительным финансовым результатом.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На 1 января 2024г. агропромышленный комплекс Сысольского района представлен 3 сельскохозяйственными предприятиями, 1 обслуживающим предприятием, 1 подсобным хозяйством, 1 сельскохозяйственным потребительским кооперативом.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Всего на территории района зарегистрировано 18 К(Ф)Х, из них 5 хозяйств не осуществляют производственную деятельность, 10 заняты в сельском хозяйстве, с 8 из которых заключены соглашения о государственной поддержке, а 3 хозяйства заняты другими видами деятельности.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Приоритетное направление деятельности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сельхозорганизаций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района - молочное скотоводство. В них содержится 15% численности республиканского поголовья крупного рогатого скота и 14% – поголовья коров. За счет роста продуктивности коров (в среднем на 6% в год) увеличивается валовое производство молока.  В 2023 году произведено 7 тыс.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молока (17% в общереспубликанском объеме). Самая высокая продуктивность коров в ООО «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Межадорское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» - 8727 кг (в 1,6 раза больше, чем в среднем по республике), хозяйство является также лидером среди лучших в республике по удою.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Производственные показатели СХП за 2023г.: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1) поголовье крупного рогатого скота 2278 голов (2171 голов в 2022 году), из них коров 1020 голов (987 голов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2) валовой надой молока 6991 тонн (6784 тонн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3) надой молока на фуражную корову 7127 кг (7037 кг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4) производство скота на убой (в живом весе) 226 тонн (на уровне 2022 года);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5) заготовлено 35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цн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кормовых единиц на 1 условную голову (в 2022 году – 30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ц.к.ед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.).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Производственные показатели КФХ за 2023г.: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1) поголовье крупного рогатого скота 455 голов (488 голов в 2022 году), из них коров 147 голов (145 голов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2) валовой надой молока 610 тонн (540 тонн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3) надой молока на фуражную корову 4250 кг (3700 кг в 2022 году);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4) производство скота на убой (в живом весе) 52,9 тонн (35,1 тонн в 2022 году).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Реализуется молоко на Сыктывкарский м/з и ООО «Пригородный», 95% - высшего сорта, 5% - 1 сорта. </w:t>
      </w:r>
    </w:p>
    <w:p w:rsidR="004645CD" w:rsidRPr="00FF3918" w:rsidRDefault="004645CD" w:rsidP="004645C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Общая земельная площадь, используемая СХП – 33350 га,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СХУ – 3176 га. </w:t>
      </w:r>
    </w:p>
    <w:p w:rsidR="00E875CB" w:rsidRPr="00FF3918" w:rsidRDefault="004645CD" w:rsidP="004645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Сельскохозяйственными предприятиями на зимний стойловый период 2023-2024гг. заготовлено 2244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сена, 11910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сенажа, 8970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силоса, или 6113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к.ед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– 35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цн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к.ед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на 1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усл.гол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скота при плане 22,9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цн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к.ед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Сельхозтоваропроизводителями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района посажено и убрано 37 га картофеля, валовый сбор составил 548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(148 ц/га).</w:t>
      </w:r>
    </w:p>
    <w:p w:rsidR="004645CD" w:rsidRPr="00FF3918" w:rsidRDefault="004645CD" w:rsidP="004645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506B" w:rsidRPr="00FF3918" w:rsidRDefault="0001506B" w:rsidP="0001506B">
      <w:pPr>
        <w:pStyle w:val="a3"/>
        <w:numPr>
          <w:ilvl w:val="0"/>
          <w:numId w:val="4"/>
        </w:numPr>
        <w:spacing w:after="0" w:line="240" w:lineRule="auto"/>
        <w:ind w:left="142" w:firstLine="349"/>
        <w:jc w:val="both"/>
        <w:rPr>
          <w:rFonts w:ascii="Times New Roman" w:hAnsi="Times New Roman"/>
          <w:sz w:val="24"/>
          <w:szCs w:val="24"/>
        </w:rPr>
      </w:pPr>
      <w:r w:rsidRPr="00FF3918">
        <w:rPr>
          <w:rFonts w:ascii="Times New Roman" w:hAnsi="Times New Roman"/>
          <w:i/>
          <w:sz w:val="24"/>
          <w:szCs w:val="24"/>
        </w:rPr>
        <w:t xml:space="preserve">     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по состоянию на 01.01.202</w:t>
      </w:r>
      <w:r w:rsidR="004645CD" w:rsidRPr="00FF3918">
        <w:rPr>
          <w:rFonts w:ascii="Times New Roman" w:hAnsi="Times New Roman"/>
          <w:i/>
          <w:sz w:val="24"/>
          <w:szCs w:val="24"/>
        </w:rPr>
        <w:t>4</w:t>
      </w:r>
      <w:r w:rsidRPr="00FF3918">
        <w:rPr>
          <w:rFonts w:ascii="Times New Roman" w:hAnsi="Times New Roman"/>
          <w:i/>
          <w:sz w:val="24"/>
          <w:szCs w:val="24"/>
        </w:rPr>
        <w:t>г</w:t>
      </w:r>
      <w:r w:rsidR="00C85F9F">
        <w:rPr>
          <w:rFonts w:ascii="Times New Roman" w:hAnsi="Times New Roman"/>
          <w:i/>
          <w:sz w:val="24"/>
          <w:szCs w:val="24"/>
        </w:rPr>
        <w:t>.</w:t>
      </w:r>
      <w:r w:rsidR="00C85F9F" w:rsidRPr="00C85F9F">
        <w:rPr>
          <w:rFonts w:ascii="Times New Roman" w:hAnsi="Times New Roman"/>
          <w:sz w:val="24"/>
          <w:szCs w:val="24"/>
        </w:rPr>
        <w:t xml:space="preserve"> </w:t>
      </w:r>
      <w:r w:rsidR="00C85F9F" w:rsidRPr="00FF3918">
        <w:rPr>
          <w:rFonts w:ascii="Times New Roman" w:hAnsi="Times New Roman"/>
          <w:sz w:val="24"/>
          <w:szCs w:val="24"/>
        </w:rPr>
        <w:t>составляет 40,8%</w:t>
      </w:r>
      <w:r w:rsidR="00C85F9F">
        <w:rPr>
          <w:rFonts w:ascii="Times New Roman" w:hAnsi="Times New Roman"/>
          <w:i/>
          <w:sz w:val="24"/>
          <w:szCs w:val="24"/>
        </w:rPr>
        <w:t>, т.е.</w:t>
      </w:r>
      <w:r w:rsidRPr="00FF3918">
        <w:rPr>
          <w:rFonts w:ascii="Times New Roman" w:hAnsi="Times New Roman"/>
          <w:i/>
          <w:sz w:val="24"/>
          <w:szCs w:val="24"/>
        </w:rPr>
        <w:t xml:space="preserve"> </w:t>
      </w:r>
      <w:r w:rsidRPr="00FF3918">
        <w:rPr>
          <w:rFonts w:ascii="Times New Roman" w:hAnsi="Times New Roman"/>
          <w:sz w:val="24"/>
          <w:szCs w:val="24"/>
        </w:rPr>
        <w:t>5</w:t>
      </w:r>
      <w:r w:rsidR="0040297A" w:rsidRPr="00FF3918">
        <w:rPr>
          <w:rFonts w:ascii="Times New Roman" w:hAnsi="Times New Roman"/>
          <w:sz w:val="24"/>
          <w:szCs w:val="24"/>
        </w:rPr>
        <w:t>2</w:t>
      </w:r>
      <w:r w:rsidRPr="00FF3918">
        <w:rPr>
          <w:rFonts w:ascii="Times New Roman" w:hAnsi="Times New Roman"/>
          <w:sz w:val="24"/>
          <w:szCs w:val="24"/>
        </w:rPr>
        <w:t>,</w:t>
      </w:r>
      <w:r w:rsidR="0040297A" w:rsidRPr="00FF3918">
        <w:rPr>
          <w:rFonts w:ascii="Times New Roman" w:hAnsi="Times New Roman"/>
          <w:sz w:val="24"/>
          <w:szCs w:val="24"/>
        </w:rPr>
        <w:t>7</w:t>
      </w:r>
      <w:r w:rsidRPr="00FF3918">
        <w:rPr>
          <w:rFonts w:ascii="Times New Roman" w:hAnsi="Times New Roman"/>
          <w:sz w:val="24"/>
          <w:szCs w:val="24"/>
        </w:rPr>
        <w:t xml:space="preserve"> км дорог общего пользования местного значения не соответствовали нормативным требованиям</w:t>
      </w:r>
      <w:r w:rsidR="00C85F9F">
        <w:rPr>
          <w:rFonts w:ascii="Times New Roman" w:hAnsi="Times New Roman"/>
          <w:sz w:val="24"/>
          <w:szCs w:val="24"/>
        </w:rPr>
        <w:t>.</w:t>
      </w:r>
      <w:r w:rsidRPr="00FF3918">
        <w:rPr>
          <w:rFonts w:ascii="Times New Roman" w:hAnsi="Times New Roman"/>
          <w:sz w:val="24"/>
          <w:szCs w:val="24"/>
        </w:rPr>
        <w:t xml:space="preserve"> </w:t>
      </w:r>
    </w:p>
    <w:p w:rsidR="008B68FB" w:rsidRPr="00FF3918" w:rsidRDefault="0001506B" w:rsidP="0001506B">
      <w:pPr>
        <w:pStyle w:val="a3"/>
        <w:spacing w:after="0" w:line="240" w:lineRule="auto"/>
        <w:ind w:left="142" w:firstLine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hAnsi="Times New Roman"/>
          <w:sz w:val="24"/>
          <w:szCs w:val="24"/>
        </w:rPr>
        <w:lastRenderedPageBreak/>
        <w:t>Уменьшение показателя по сравнению с предыдущим периодом обусловлено мероприятиями по ремонту автомобильных дорог общего пользования местного значения новых автомобильных дорог. Так за летний период 202</w:t>
      </w:r>
      <w:r w:rsidR="0040297A" w:rsidRPr="00FF3918">
        <w:rPr>
          <w:rFonts w:ascii="Times New Roman" w:hAnsi="Times New Roman"/>
          <w:sz w:val="24"/>
          <w:szCs w:val="24"/>
        </w:rPr>
        <w:t>3</w:t>
      </w:r>
      <w:r w:rsidRPr="00FF3918">
        <w:rPr>
          <w:rFonts w:ascii="Times New Roman" w:hAnsi="Times New Roman"/>
          <w:sz w:val="24"/>
          <w:szCs w:val="24"/>
        </w:rPr>
        <w:t xml:space="preserve"> года было отремонтировано </w:t>
      </w:r>
      <w:r w:rsidR="0040297A" w:rsidRPr="00FF3918">
        <w:rPr>
          <w:rFonts w:ascii="Times New Roman" w:hAnsi="Times New Roman"/>
          <w:sz w:val="24"/>
          <w:szCs w:val="24"/>
        </w:rPr>
        <w:t>1,6</w:t>
      </w:r>
      <w:r w:rsidRPr="00FF3918">
        <w:rPr>
          <w:rFonts w:ascii="Times New Roman" w:hAnsi="Times New Roman"/>
          <w:sz w:val="24"/>
          <w:szCs w:val="24"/>
        </w:rPr>
        <w:t xml:space="preserve"> км. участков автомобильных дорог. В последующие годы планируется снижение показателя за счет проведения ремонта автомобильных дорог общего пользования и улично-дорожной сети</w:t>
      </w:r>
      <w:r w:rsidR="00927796" w:rsidRPr="00FF3918">
        <w:rPr>
          <w:rFonts w:ascii="Times New Roman" w:hAnsi="Times New Roman"/>
          <w:sz w:val="24"/>
          <w:szCs w:val="24"/>
        </w:rPr>
        <w:t>.</w:t>
      </w:r>
    </w:p>
    <w:p w:rsidR="00497FB7" w:rsidRPr="00FF3918" w:rsidRDefault="008B68FB" w:rsidP="00983845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t xml:space="preserve"> </w:t>
      </w:r>
    </w:p>
    <w:p w:rsidR="00983845" w:rsidRPr="00FF3918" w:rsidRDefault="003E548B" w:rsidP="0098384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i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</w:t>
      </w:r>
      <w:r w:rsidR="008A5B3E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административным центром городского округа, в общей численности населения городского округа </w:t>
      </w:r>
      <w:r w:rsidRPr="00FF3918">
        <w:rPr>
          <w:rFonts w:ascii="Times New Roman" w:hAnsi="Times New Roman" w:cs="Times New Roman"/>
          <w:sz w:val="24"/>
          <w:szCs w:val="24"/>
        </w:rPr>
        <w:t>составляет 0,</w:t>
      </w:r>
      <w:r w:rsidR="004645CD" w:rsidRPr="00FF3918">
        <w:rPr>
          <w:rFonts w:ascii="Times New Roman" w:hAnsi="Times New Roman" w:cs="Times New Roman"/>
          <w:sz w:val="24"/>
          <w:szCs w:val="24"/>
        </w:rPr>
        <w:t>53</w:t>
      </w:r>
      <w:r w:rsidRPr="00FF3918">
        <w:rPr>
          <w:rFonts w:ascii="Times New Roman" w:hAnsi="Times New Roman" w:cs="Times New Roman"/>
          <w:sz w:val="24"/>
          <w:szCs w:val="24"/>
        </w:rPr>
        <w:t xml:space="preserve">%. </w:t>
      </w:r>
      <w:r w:rsidR="004A1FA4" w:rsidRPr="00FF3918">
        <w:rPr>
          <w:rFonts w:ascii="Times New Roman" w:hAnsi="Times New Roman" w:cs="Times New Roman"/>
          <w:sz w:val="24"/>
          <w:szCs w:val="24"/>
        </w:rPr>
        <w:t>По состоянию на 01.01.202</w:t>
      </w:r>
      <w:r w:rsidR="004645CD" w:rsidRPr="00FF3918">
        <w:rPr>
          <w:rFonts w:ascii="Times New Roman" w:hAnsi="Times New Roman" w:cs="Times New Roman"/>
          <w:sz w:val="24"/>
          <w:szCs w:val="24"/>
        </w:rPr>
        <w:t>4</w:t>
      </w:r>
      <w:r w:rsidR="0038521B" w:rsidRPr="00FF3918">
        <w:rPr>
          <w:rFonts w:ascii="Times New Roman" w:hAnsi="Times New Roman" w:cs="Times New Roman"/>
          <w:sz w:val="24"/>
          <w:szCs w:val="24"/>
        </w:rPr>
        <w:t>г. не имеют регулярного автобусног</w:t>
      </w:r>
      <w:r w:rsidR="002A7D76" w:rsidRPr="00FF3918">
        <w:rPr>
          <w:rFonts w:ascii="Times New Roman" w:hAnsi="Times New Roman" w:cs="Times New Roman"/>
          <w:sz w:val="24"/>
          <w:szCs w:val="24"/>
        </w:rPr>
        <w:t xml:space="preserve">о сообщения с районным центром </w:t>
      </w:r>
      <w:r w:rsidR="004645CD" w:rsidRPr="00FF3918">
        <w:rPr>
          <w:rFonts w:ascii="Times New Roman" w:hAnsi="Times New Roman" w:cs="Times New Roman"/>
          <w:sz w:val="24"/>
          <w:szCs w:val="24"/>
        </w:rPr>
        <w:t>6</w:t>
      </w:r>
      <w:r w:rsidR="002A7F71" w:rsidRPr="00FF3918">
        <w:rPr>
          <w:rFonts w:ascii="Times New Roman" w:hAnsi="Times New Roman" w:cs="Times New Roman"/>
          <w:sz w:val="24"/>
          <w:szCs w:val="24"/>
        </w:rPr>
        <w:t>2</w:t>
      </w:r>
      <w:r w:rsidR="0038521B" w:rsidRPr="00FF3918">
        <w:rPr>
          <w:rFonts w:ascii="Times New Roman" w:hAnsi="Times New Roman" w:cs="Times New Roman"/>
          <w:sz w:val="24"/>
          <w:szCs w:val="24"/>
        </w:rPr>
        <w:t xml:space="preserve"> жител</w:t>
      </w:r>
      <w:r w:rsidR="0020420C" w:rsidRPr="00FF3918">
        <w:rPr>
          <w:rFonts w:ascii="Times New Roman" w:hAnsi="Times New Roman" w:cs="Times New Roman"/>
          <w:sz w:val="24"/>
          <w:szCs w:val="24"/>
        </w:rPr>
        <w:t xml:space="preserve">я п. </w:t>
      </w:r>
      <w:proofErr w:type="spellStart"/>
      <w:r w:rsidR="0020420C" w:rsidRPr="00FF3918">
        <w:rPr>
          <w:rFonts w:ascii="Times New Roman" w:hAnsi="Times New Roman" w:cs="Times New Roman"/>
          <w:sz w:val="24"/>
          <w:szCs w:val="24"/>
        </w:rPr>
        <w:t>Исанево</w:t>
      </w:r>
      <w:proofErr w:type="spellEnd"/>
      <w:r w:rsidR="0038521B" w:rsidRPr="00FF3918">
        <w:rPr>
          <w:rFonts w:ascii="Times New Roman" w:hAnsi="Times New Roman" w:cs="Times New Roman"/>
          <w:sz w:val="24"/>
          <w:szCs w:val="24"/>
        </w:rPr>
        <w:t>.</w:t>
      </w:r>
      <w:r w:rsidR="00983845" w:rsidRPr="00FF3918">
        <w:rPr>
          <w:rFonts w:ascii="Times New Roman" w:hAnsi="Times New Roman" w:cs="Times New Roman"/>
          <w:sz w:val="24"/>
          <w:szCs w:val="24"/>
        </w:rPr>
        <w:t xml:space="preserve"> Регулярные перевозки пассажиров и багажа автомобильным транспортом по регулируемым тарифам осуществляются по 12 муниципальным маршрутам муниципального района «Сысольский». Непосредственное выполнение работ в 202</w:t>
      </w:r>
      <w:r w:rsidR="004645CD" w:rsidRPr="00FF3918">
        <w:rPr>
          <w:rFonts w:ascii="Times New Roman" w:hAnsi="Times New Roman" w:cs="Times New Roman"/>
          <w:sz w:val="24"/>
          <w:szCs w:val="24"/>
        </w:rPr>
        <w:t>3</w:t>
      </w:r>
      <w:r w:rsidR="002A7F71" w:rsidRPr="00FF3918">
        <w:rPr>
          <w:rFonts w:ascii="Times New Roman" w:hAnsi="Times New Roman" w:cs="Times New Roman"/>
          <w:sz w:val="24"/>
          <w:szCs w:val="24"/>
        </w:rPr>
        <w:t xml:space="preserve"> году</w:t>
      </w:r>
      <w:r w:rsidR="00983845" w:rsidRPr="00FF3918">
        <w:rPr>
          <w:rFonts w:ascii="Times New Roman" w:hAnsi="Times New Roman" w:cs="Times New Roman"/>
          <w:sz w:val="24"/>
          <w:szCs w:val="24"/>
        </w:rPr>
        <w:t xml:space="preserve"> в рамках исполнения муниципального контракта осуществляет ООО «Рост». </w:t>
      </w:r>
    </w:p>
    <w:p w:rsidR="00983845" w:rsidRPr="00FF3918" w:rsidRDefault="00983845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Все сельские поселения района охвачены регулярным автобусным сообщением с административным центром. Единственный населенный пункт района –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Исанево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входящий в состав сельского поселения «Заозерье», не обеспечен регулярным автобусным движением. Доставку населения до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Заозерье к рейсовому автобусу обеспечивает администрация сельского поселения «Заозерье». </w:t>
      </w:r>
    </w:p>
    <w:p w:rsidR="00510F76" w:rsidRPr="00FF3918" w:rsidRDefault="00983845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Пассажиропоток в 202</w:t>
      </w:r>
      <w:r w:rsidR="004645CD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10F76" w:rsidRPr="00FF3918">
        <w:rPr>
          <w:rFonts w:ascii="Times New Roman" w:hAnsi="Times New Roman" w:cs="Times New Roman"/>
          <w:sz w:val="24"/>
          <w:szCs w:val="24"/>
        </w:rPr>
        <w:t>вырос</w:t>
      </w:r>
      <w:r w:rsidRPr="00FF3918">
        <w:rPr>
          <w:rFonts w:ascii="Times New Roman" w:hAnsi="Times New Roman" w:cs="Times New Roman"/>
          <w:sz w:val="24"/>
          <w:szCs w:val="24"/>
        </w:rPr>
        <w:t xml:space="preserve"> по сравнению с 202</w:t>
      </w:r>
      <w:r w:rsidR="00510F76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годом. Так, в 202</w:t>
      </w:r>
      <w:r w:rsidR="00510F76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перевезено 3</w:t>
      </w:r>
      <w:r w:rsidR="00510F76" w:rsidRPr="00FF3918">
        <w:rPr>
          <w:rFonts w:ascii="Times New Roman" w:hAnsi="Times New Roman" w:cs="Times New Roman"/>
          <w:sz w:val="24"/>
          <w:szCs w:val="24"/>
        </w:rPr>
        <w:t>6</w:t>
      </w:r>
      <w:r w:rsidRPr="00FF3918">
        <w:rPr>
          <w:rFonts w:ascii="Times New Roman" w:hAnsi="Times New Roman" w:cs="Times New Roman"/>
          <w:sz w:val="24"/>
          <w:szCs w:val="24"/>
        </w:rPr>
        <w:t>,</w:t>
      </w:r>
      <w:r w:rsidR="002A7F71" w:rsidRPr="00FF3918">
        <w:rPr>
          <w:rFonts w:ascii="Times New Roman" w:hAnsi="Times New Roman" w:cs="Times New Roman"/>
          <w:sz w:val="24"/>
          <w:szCs w:val="24"/>
        </w:rPr>
        <w:t>9</w:t>
      </w:r>
      <w:r w:rsidRPr="00FF3918">
        <w:rPr>
          <w:rFonts w:ascii="Times New Roman" w:hAnsi="Times New Roman" w:cs="Times New Roman"/>
          <w:sz w:val="24"/>
          <w:szCs w:val="24"/>
        </w:rPr>
        <w:t xml:space="preserve"> тыс. пассажиров, что </w:t>
      </w:r>
      <w:r w:rsidR="002A7F71" w:rsidRPr="00FF3918">
        <w:rPr>
          <w:rFonts w:ascii="Times New Roman" w:hAnsi="Times New Roman" w:cs="Times New Roman"/>
          <w:sz w:val="24"/>
          <w:szCs w:val="24"/>
        </w:rPr>
        <w:t>на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510F76" w:rsidRPr="00FF3918">
        <w:rPr>
          <w:rFonts w:ascii="Times New Roman" w:hAnsi="Times New Roman" w:cs="Times New Roman"/>
          <w:sz w:val="24"/>
          <w:szCs w:val="24"/>
        </w:rPr>
        <w:t>5,7</w:t>
      </w:r>
      <w:r w:rsidR="002A7F71" w:rsidRPr="00FF3918">
        <w:rPr>
          <w:rFonts w:ascii="Times New Roman" w:hAnsi="Times New Roman" w:cs="Times New Roman"/>
          <w:sz w:val="24"/>
          <w:szCs w:val="24"/>
        </w:rPr>
        <w:t>%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510F76" w:rsidRPr="00FF3918">
        <w:rPr>
          <w:rFonts w:ascii="Times New Roman" w:hAnsi="Times New Roman" w:cs="Times New Roman"/>
          <w:sz w:val="24"/>
          <w:szCs w:val="24"/>
        </w:rPr>
        <w:t>бол</w:t>
      </w:r>
      <w:r w:rsidRPr="00FF3918">
        <w:rPr>
          <w:rFonts w:ascii="Times New Roman" w:hAnsi="Times New Roman" w:cs="Times New Roman"/>
          <w:sz w:val="24"/>
          <w:szCs w:val="24"/>
        </w:rPr>
        <w:t>ьше, чем в 202</w:t>
      </w:r>
      <w:r w:rsidR="00510F76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(</w:t>
      </w:r>
      <w:r w:rsidR="002A7F71" w:rsidRPr="00FF3918">
        <w:rPr>
          <w:rFonts w:ascii="Times New Roman" w:hAnsi="Times New Roman" w:cs="Times New Roman"/>
          <w:sz w:val="24"/>
          <w:szCs w:val="24"/>
        </w:rPr>
        <w:t>3</w:t>
      </w:r>
      <w:r w:rsidR="00510F76" w:rsidRPr="00FF3918">
        <w:rPr>
          <w:rFonts w:ascii="Times New Roman" w:hAnsi="Times New Roman" w:cs="Times New Roman"/>
          <w:sz w:val="24"/>
          <w:szCs w:val="24"/>
        </w:rPr>
        <w:t>4,9</w:t>
      </w:r>
      <w:r w:rsidRPr="00FF3918">
        <w:rPr>
          <w:rFonts w:ascii="Times New Roman" w:hAnsi="Times New Roman" w:cs="Times New Roman"/>
          <w:sz w:val="24"/>
          <w:szCs w:val="24"/>
        </w:rPr>
        <w:t xml:space="preserve"> тыс. пассажи</w:t>
      </w:r>
      <w:r w:rsidR="002A7F71" w:rsidRPr="00FF3918">
        <w:rPr>
          <w:rFonts w:ascii="Times New Roman" w:hAnsi="Times New Roman" w:cs="Times New Roman"/>
          <w:sz w:val="24"/>
          <w:szCs w:val="24"/>
        </w:rPr>
        <w:t xml:space="preserve">ров). </w:t>
      </w:r>
    </w:p>
    <w:p w:rsidR="003E548B" w:rsidRPr="00FF3918" w:rsidRDefault="002A7F71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202</w:t>
      </w:r>
      <w:r w:rsidR="004645CD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н</w:t>
      </w:r>
      <w:r w:rsidR="00983845" w:rsidRPr="00FF3918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983845" w:rsidRPr="00FF3918">
        <w:rPr>
          <w:rFonts w:ascii="Times New Roman" w:hAnsi="Times New Roman" w:cs="Times New Roman"/>
          <w:sz w:val="24"/>
          <w:szCs w:val="24"/>
        </w:rPr>
        <w:t>пассажироперевозки</w:t>
      </w:r>
      <w:proofErr w:type="spellEnd"/>
      <w:r w:rsidR="00983845" w:rsidRPr="00FF3918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«Сысольский» </w:t>
      </w:r>
      <w:r w:rsidRPr="00FF3918">
        <w:rPr>
          <w:rFonts w:ascii="Times New Roman" w:hAnsi="Times New Roman" w:cs="Times New Roman"/>
          <w:sz w:val="24"/>
          <w:szCs w:val="24"/>
        </w:rPr>
        <w:t xml:space="preserve">и республиканского бюджета Республики Коми </w:t>
      </w:r>
      <w:r w:rsidR="00983845" w:rsidRPr="00FF3918">
        <w:rPr>
          <w:rFonts w:ascii="Times New Roman" w:hAnsi="Times New Roman" w:cs="Times New Roman"/>
          <w:sz w:val="24"/>
          <w:szCs w:val="24"/>
        </w:rPr>
        <w:t>ООО «Рост» в рамках исполнения муниципального контракта вы</w:t>
      </w:r>
      <w:r w:rsidR="00510F76" w:rsidRPr="00FF3918">
        <w:rPr>
          <w:rFonts w:ascii="Times New Roman" w:hAnsi="Times New Roman" w:cs="Times New Roman"/>
          <w:sz w:val="24"/>
          <w:szCs w:val="24"/>
        </w:rPr>
        <w:t>делено более 12,5</w:t>
      </w:r>
      <w:r w:rsidR="00983845" w:rsidRPr="00FF3918"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:rsidR="00497FB7" w:rsidRPr="00FF3918" w:rsidRDefault="00497FB7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9F0" w:rsidRDefault="003E548B" w:rsidP="0098384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i/>
          <w:sz w:val="24"/>
          <w:szCs w:val="24"/>
        </w:rPr>
        <w:t>Среднемесячная номинальная начисленная заработная плата крупных и средних предприятий и некоммерческих организаций</w:t>
      </w:r>
      <w:r w:rsidRPr="00FF3918">
        <w:rPr>
          <w:rFonts w:ascii="Times New Roman" w:hAnsi="Times New Roman" w:cs="Times New Roman"/>
          <w:sz w:val="24"/>
          <w:szCs w:val="24"/>
        </w:rPr>
        <w:t xml:space="preserve"> по </w:t>
      </w:r>
      <w:r w:rsidR="00B221BD" w:rsidRPr="00FF3918">
        <w:rPr>
          <w:rFonts w:ascii="Times New Roman" w:hAnsi="Times New Roman" w:cs="Times New Roman"/>
          <w:sz w:val="24"/>
          <w:szCs w:val="24"/>
        </w:rPr>
        <w:t>району</w:t>
      </w:r>
      <w:r w:rsidRPr="00FF3918">
        <w:rPr>
          <w:rFonts w:ascii="Times New Roman" w:hAnsi="Times New Roman" w:cs="Times New Roman"/>
          <w:sz w:val="24"/>
          <w:szCs w:val="24"/>
        </w:rPr>
        <w:t xml:space="preserve"> увеличилась</w:t>
      </w:r>
      <w:r w:rsidR="001705F2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на </w:t>
      </w:r>
      <w:r w:rsidR="00D71089" w:rsidRPr="00FF3918">
        <w:rPr>
          <w:rFonts w:ascii="Times New Roman" w:hAnsi="Times New Roman" w:cs="Times New Roman"/>
          <w:sz w:val="24"/>
          <w:szCs w:val="24"/>
        </w:rPr>
        <w:t>11,0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 xml:space="preserve">% </w:t>
      </w:r>
      <w:r w:rsidR="001705F2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отношению к 20</w:t>
      </w:r>
      <w:r w:rsidR="001705F2" w:rsidRPr="00FF3918">
        <w:rPr>
          <w:rFonts w:ascii="Times New Roman" w:hAnsi="Times New Roman" w:cs="Times New Roman"/>
          <w:sz w:val="24"/>
          <w:szCs w:val="24"/>
        </w:rPr>
        <w:t>2</w:t>
      </w:r>
      <w:r w:rsidR="00D71089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 и составила </w:t>
      </w:r>
      <w:r w:rsidR="00D71089" w:rsidRPr="00FF3918">
        <w:rPr>
          <w:rFonts w:ascii="Times New Roman" w:hAnsi="Times New Roman" w:cs="Times New Roman"/>
          <w:sz w:val="24"/>
          <w:szCs w:val="24"/>
        </w:rPr>
        <w:t>53559</w:t>
      </w:r>
      <w:r w:rsidRPr="00FF3918">
        <w:rPr>
          <w:rFonts w:ascii="Times New Roman" w:hAnsi="Times New Roman" w:cs="Times New Roman"/>
          <w:sz w:val="24"/>
          <w:szCs w:val="24"/>
        </w:rPr>
        <w:t xml:space="preserve"> руб. (20</w:t>
      </w:r>
      <w:r w:rsidR="001705F2" w:rsidRPr="00FF3918">
        <w:rPr>
          <w:rFonts w:ascii="Times New Roman" w:hAnsi="Times New Roman" w:cs="Times New Roman"/>
          <w:sz w:val="24"/>
          <w:szCs w:val="24"/>
        </w:rPr>
        <w:t>2</w:t>
      </w:r>
      <w:r w:rsidR="00D71089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</w:t>
      </w:r>
      <w:r w:rsidR="00D71089" w:rsidRPr="00FF3918">
        <w:rPr>
          <w:rFonts w:ascii="Times New Roman" w:hAnsi="Times New Roman" w:cs="Times New Roman"/>
          <w:sz w:val="24"/>
          <w:szCs w:val="24"/>
        </w:rPr>
        <w:t>–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D71089" w:rsidRPr="00FF3918">
        <w:rPr>
          <w:rFonts w:ascii="Times New Roman" w:hAnsi="Times New Roman" w:cs="Times New Roman"/>
          <w:sz w:val="24"/>
          <w:szCs w:val="24"/>
        </w:rPr>
        <w:t xml:space="preserve">48256 </w:t>
      </w:r>
      <w:r w:rsidRPr="00FF3918">
        <w:rPr>
          <w:rFonts w:ascii="Times New Roman" w:hAnsi="Times New Roman" w:cs="Times New Roman"/>
          <w:sz w:val="24"/>
          <w:szCs w:val="24"/>
        </w:rPr>
        <w:t xml:space="preserve">руб.). </w:t>
      </w:r>
    </w:p>
    <w:p w:rsidR="00416D3F" w:rsidRPr="003949F0" w:rsidRDefault="00416D3F" w:rsidP="00394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9F0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муниципальных дошкольных образовательных учреждений увеличилась на </w:t>
      </w:r>
      <w:r w:rsidR="00340A90" w:rsidRPr="003949F0">
        <w:rPr>
          <w:rFonts w:ascii="Times New Roman" w:hAnsi="Times New Roman" w:cs="Times New Roman"/>
          <w:sz w:val="24"/>
          <w:szCs w:val="24"/>
        </w:rPr>
        <w:t>1</w:t>
      </w:r>
      <w:r w:rsidR="00FC48B1" w:rsidRPr="003949F0">
        <w:rPr>
          <w:rFonts w:ascii="Times New Roman" w:hAnsi="Times New Roman" w:cs="Times New Roman"/>
          <w:sz w:val="24"/>
          <w:szCs w:val="24"/>
        </w:rPr>
        <w:t>1,8</w:t>
      </w:r>
      <w:r w:rsidRPr="003949F0">
        <w:rPr>
          <w:rFonts w:ascii="Times New Roman" w:hAnsi="Times New Roman" w:cs="Times New Roman"/>
          <w:sz w:val="24"/>
          <w:szCs w:val="24"/>
        </w:rPr>
        <w:t xml:space="preserve"> % и составила </w:t>
      </w:r>
      <w:r w:rsidR="00340A90" w:rsidRPr="003949F0">
        <w:rPr>
          <w:rFonts w:ascii="Times New Roman" w:hAnsi="Times New Roman" w:cs="Times New Roman"/>
          <w:sz w:val="24"/>
          <w:szCs w:val="24"/>
        </w:rPr>
        <w:t>3</w:t>
      </w:r>
      <w:r w:rsidR="00FC48B1" w:rsidRPr="003949F0">
        <w:rPr>
          <w:rFonts w:ascii="Times New Roman" w:hAnsi="Times New Roman" w:cs="Times New Roman"/>
          <w:sz w:val="24"/>
          <w:szCs w:val="24"/>
        </w:rPr>
        <w:t>642</w:t>
      </w:r>
      <w:r w:rsidR="00340A90" w:rsidRPr="003949F0">
        <w:rPr>
          <w:rFonts w:ascii="Times New Roman" w:hAnsi="Times New Roman" w:cs="Times New Roman"/>
          <w:sz w:val="24"/>
          <w:szCs w:val="24"/>
        </w:rPr>
        <w:t>5</w:t>
      </w:r>
      <w:r w:rsidRPr="003949F0">
        <w:rPr>
          <w:rFonts w:ascii="Times New Roman" w:hAnsi="Times New Roman" w:cs="Times New Roman"/>
          <w:sz w:val="24"/>
          <w:szCs w:val="24"/>
        </w:rPr>
        <w:t xml:space="preserve"> руб., общеобразовательных учреждений увеличилась на </w:t>
      </w:r>
      <w:r w:rsidR="00FC48B1" w:rsidRPr="003949F0">
        <w:rPr>
          <w:rFonts w:ascii="Times New Roman" w:hAnsi="Times New Roman" w:cs="Times New Roman"/>
          <w:sz w:val="24"/>
          <w:szCs w:val="24"/>
        </w:rPr>
        <w:t>10,5</w:t>
      </w:r>
      <w:r w:rsidRPr="003949F0">
        <w:rPr>
          <w:rFonts w:ascii="Times New Roman" w:hAnsi="Times New Roman" w:cs="Times New Roman"/>
          <w:sz w:val="24"/>
          <w:szCs w:val="24"/>
        </w:rPr>
        <w:t xml:space="preserve"> % и составила </w:t>
      </w:r>
      <w:r w:rsidR="00FC48B1" w:rsidRPr="003949F0">
        <w:rPr>
          <w:rFonts w:ascii="Times New Roman" w:hAnsi="Times New Roman" w:cs="Times New Roman"/>
          <w:sz w:val="24"/>
          <w:szCs w:val="24"/>
        </w:rPr>
        <w:t>47974 руб., учителей увеличилась на 10,6</w:t>
      </w:r>
      <w:r w:rsidRPr="003949F0">
        <w:rPr>
          <w:rFonts w:ascii="Times New Roman" w:hAnsi="Times New Roman" w:cs="Times New Roman"/>
          <w:sz w:val="24"/>
          <w:szCs w:val="24"/>
        </w:rPr>
        <w:t xml:space="preserve"> % и составила </w:t>
      </w:r>
      <w:r w:rsidR="00BF6F95" w:rsidRPr="003949F0">
        <w:rPr>
          <w:rFonts w:ascii="Times New Roman" w:hAnsi="Times New Roman" w:cs="Times New Roman"/>
          <w:sz w:val="24"/>
          <w:szCs w:val="24"/>
        </w:rPr>
        <w:t>5</w:t>
      </w:r>
      <w:r w:rsidR="00E83477" w:rsidRPr="003949F0">
        <w:rPr>
          <w:rFonts w:ascii="Times New Roman" w:hAnsi="Times New Roman" w:cs="Times New Roman"/>
          <w:sz w:val="24"/>
          <w:szCs w:val="24"/>
        </w:rPr>
        <w:t>5649</w:t>
      </w:r>
      <w:r w:rsidRPr="003949F0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0F32B9" w:rsidRPr="00FF3918" w:rsidRDefault="00FF492D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учреждений культ</w:t>
      </w:r>
      <w:r w:rsidR="00623B27" w:rsidRPr="00FF3918">
        <w:rPr>
          <w:rFonts w:ascii="Times New Roman" w:hAnsi="Times New Roman" w:cs="Times New Roman"/>
          <w:sz w:val="24"/>
          <w:szCs w:val="24"/>
        </w:rPr>
        <w:t xml:space="preserve">уры и искусства </w:t>
      </w:r>
      <w:r w:rsidR="005921D1" w:rsidRPr="00FF3918">
        <w:rPr>
          <w:rFonts w:ascii="Times New Roman" w:hAnsi="Times New Roman" w:cs="Times New Roman"/>
          <w:sz w:val="24"/>
          <w:szCs w:val="24"/>
        </w:rPr>
        <w:t>увелич</w:t>
      </w:r>
      <w:r w:rsidR="00B27611" w:rsidRPr="00FF3918">
        <w:rPr>
          <w:rFonts w:ascii="Times New Roman" w:hAnsi="Times New Roman" w:cs="Times New Roman"/>
          <w:sz w:val="24"/>
          <w:szCs w:val="24"/>
        </w:rPr>
        <w:t>илась</w:t>
      </w:r>
      <w:r w:rsidR="00623B27" w:rsidRPr="00FF3918">
        <w:rPr>
          <w:rFonts w:ascii="Times New Roman" w:hAnsi="Times New Roman" w:cs="Times New Roman"/>
          <w:sz w:val="24"/>
          <w:szCs w:val="24"/>
        </w:rPr>
        <w:t xml:space="preserve"> на </w:t>
      </w:r>
      <w:r w:rsidR="00945337" w:rsidRPr="00FF3918">
        <w:rPr>
          <w:rFonts w:ascii="Times New Roman" w:hAnsi="Times New Roman" w:cs="Times New Roman"/>
          <w:sz w:val="24"/>
          <w:szCs w:val="24"/>
        </w:rPr>
        <w:t>7</w:t>
      </w:r>
      <w:r w:rsidR="00E83477" w:rsidRPr="00FF3918">
        <w:rPr>
          <w:rFonts w:ascii="Times New Roman" w:hAnsi="Times New Roman" w:cs="Times New Roman"/>
          <w:sz w:val="24"/>
          <w:szCs w:val="24"/>
        </w:rPr>
        <w:t>,5</w:t>
      </w:r>
      <w:r w:rsidRPr="00FF3918">
        <w:rPr>
          <w:rFonts w:ascii="Times New Roman" w:hAnsi="Times New Roman" w:cs="Times New Roman"/>
          <w:sz w:val="24"/>
          <w:szCs w:val="24"/>
        </w:rPr>
        <w:t xml:space="preserve"> % и составила </w:t>
      </w:r>
      <w:r w:rsidR="00340A90" w:rsidRPr="00FF3918">
        <w:rPr>
          <w:rFonts w:ascii="Times New Roman" w:hAnsi="Times New Roman" w:cs="Times New Roman"/>
          <w:sz w:val="24"/>
          <w:szCs w:val="24"/>
        </w:rPr>
        <w:t>4</w:t>
      </w:r>
      <w:r w:rsidR="00E83477" w:rsidRPr="00FF3918">
        <w:rPr>
          <w:rFonts w:ascii="Times New Roman" w:hAnsi="Times New Roman" w:cs="Times New Roman"/>
          <w:sz w:val="24"/>
          <w:szCs w:val="24"/>
        </w:rPr>
        <w:t>9174</w:t>
      </w:r>
      <w:r w:rsidRPr="00FF3918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F492D" w:rsidRPr="00FF3918" w:rsidRDefault="00FF492D" w:rsidP="009838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муниципальных учреждений в сфере физической культуры и спорта увеличилась на </w:t>
      </w:r>
      <w:r w:rsidR="00945337" w:rsidRPr="00FF3918">
        <w:rPr>
          <w:rFonts w:ascii="Times New Roman" w:hAnsi="Times New Roman" w:cs="Times New Roman"/>
          <w:sz w:val="24"/>
          <w:szCs w:val="24"/>
        </w:rPr>
        <w:t>22</w:t>
      </w:r>
      <w:r w:rsidRPr="00FF3918">
        <w:rPr>
          <w:rFonts w:ascii="Times New Roman" w:hAnsi="Times New Roman" w:cs="Times New Roman"/>
          <w:sz w:val="24"/>
          <w:szCs w:val="24"/>
        </w:rPr>
        <w:t xml:space="preserve">% и составила </w:t>
      </w:r>
      <w:r w:rsidR="00E83477" w:rsidRPr="00FF3918">
        <w:rPr>
          <w:rFonts w:ascii="Times New Roman" w:hAnsi="Times New Roman" w:cs="Times New Roman"/>
          <w:sz w:val="24"/>
          <w:szCs w:val="24"/>
        </w:rPr>
        <w:t>55</w:t>
      </w:r>
      <w:r w:rsidR="00945337" w:rsidRPr="00FF3918">
        <w:rPr>
          <w:rFonts w:ascii="Times New Roman" w:hAnsi="Times New Roman" w:cs="Times New Roman"/>
          <w:sz w:val="24"/>
          <w:szCs w:val="24"/>
        </w:rPr>
        <w:t>362</w:t>
      </w:r>
      <w:r w:rsidRPr="00FF391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E548B" w:rsidRPr="00FF3918" w:rsidRDefault="00416D3F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Для улучшения значения показателей проводились мероприятия: реализация Указа Президента Российской Федерации от 7 мая 2012 года № 597 «О мероприятиях по реализации государственной социальной политики», в части проведения мероприятий по повышению средней заработной платы работников образовательных учреждений и учреждений культуры; выполнялись мероприятия «дорожной карты», ежемесячно проводится мониторинг по оплате труда работников бюджетных учреждений. Обязательства по выплате заработной платы работникам бюджетной сферы выполнены в полном объеме.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Просроченная кредиторская задолженность </w:t>
      </w:r>
      <w:r w:rsidR="0041211C" w:rsidRPr="00FF3918">
        <w:rPr>
          <w:rFonts w:ascii="Times New Roman" w:hAnsi="Times New Roman" w:cs="Times New Roman"/>
          <w:sz w:val="24"/>
          <w:szCs w:val="24"/>
        </w:rPr>
        <w:t xml:space="preserve">по заработной плате </w:t>
      </w:r>
      <w:r w:rsidR="003E548B" w:rsidRPr="00FF3918">
        <w:rPr>
          <w:rFonts w:ascii="Times New Roman" w:hAnsi="Times New Roman" w:cs="Times New Roman"/>
          <w:sz w:val="24"/>
          <w:szCs w:val="24"/>
        </w:rPr>
        <w:t>на 01.01.20</w:t>
      </w:r>
      <w:r w:rsidR="00B275DB" w:rsidRPr="00FF3918">
        <w:rPr>
          <w:rFonts w:ascii="Times New Roman" w:hAnsi="Times New Roman" w:cs="Times New Roman"/>
          <w:sz w:val="24"/>
          <w:szCs w:val="24"/>
        </w:rPr>
        <w:t>2</w:t>
      </w:r>
      <w:r w:rsidR="00D71089" w:rsidRPr="00FF3918">
        <w:rPr>
          <w:rFonts w:ascii="Times New Roman" w:hAnsi="Times New Roman" w:cs="Times New Roman"/>
          <w:sz w:val="24"/>
          <w:szCs w:val="24"/>
        </w:rPr>
        <w:t>4</w:t>
      </w:r>
      <w:r w:rsidR="003E548B" w:rsidRPr="00FF3918">
        <w:rPr>
          <w:rFonts w:ascii="Times New Roman" w:hAnsi="Times New Roman" w:cs="Times New Roman"/>
          <w:sz w:val="24"/>
          <w:szCs w:val="24"/>
        </w:rPr>
        <w:t xml:space="preserve"> года в бюджетных учреждениях отсутствует. В последующие</w:t>
      </w:r>
      <w:r w:rsidR="00331387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3E548B" w:rsidRPr="00FF3918">
        <w:rPr>
          <w:rFonts w:ascii="Times New Roman" w:hAnsi="Times New Roman" w:cs="Times New Roman"/>
          <w:sz w:val="24"/>
          <w:szCs w:val="24"/>
        </w:rPr>
        <w:t>годы планируется увеличение показателя за счет выполнения Указа Президента РФ и мероприятий "дорожной карты".</w:t>
      </w:r>
    </w:p>
    <w:p w:rsidR="001A1052" w:rsidRPr="00FF3918" w:rsidRDefault="001A1052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34FB" w:rsidRPr="00FF3918" w:rsidRDefault="003F34FB" w:rsidP="003F34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Дошкольное образование</w:t>
      </w:r>
    </w:p>
    <w:p w:rsidR="00FA7BD4" w:rsidRPr="00FF3918" w:rsidRDefault="00A44A0F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A7BD4" w:rsidRPr="00FF3918">
        <w:rPr>
          <w:rFonts w:ascii="Times New Roman" w:hAnsi="Times New Roman" w:cs="Times New Roman"/>
          <w:i/>
          <w:sz w:val="24"/>
          <w:szCs w:val="24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</w:r>
      <w:r w:rsidR="00FA7BD4" w:rsidRPr="00FF3918">
        <w:rPr>
          <w:rFonts w:ascii="Times New Roman" w:hAnsi="Times New Roman" w:cs="Times New Roman"/>
          <w:sz w:val="24"/>
          <w:szCs w:val="24"/>
        </w:rPr>
        <w:t xml:space="preserve"> в 2023 году незначительно уменьшилась и составила 89,90 % (2022 г. – 90,2 %). По информации </w:t>
      </w:r>
      <w:proofErr w:type="spellStart"/>
      <w:r w:rsidR="00FA7BD4" w:rsidRPr="00FF3918">
        <w:rPr>
          <w:rFonts w:ascii="Times New Roman" w:hAnsi="Times New Roman" w:cs="Times New Roman"/>
          <w:sz w:val="24"/>
          <w:szCs w:val="24"/>
        </w:rPr>
        <w:t>Комистата</w:t>
      </w:r>
      <w:proofErr w:type="spellEnd"/>
      <w:r w:rsidR="00FA7BD4" w:rsidRPr="00FF3918">
        <w:rPr>
          <w:rFonts w:ascii="Times New Roman" w:hAnsi="Times New Roman" w:cs="Times New Roman"/>
          <w:sz w:val="24"/>
          <w:szCs w:val="24"/>
        </w:rPr>
        <w:t xml:space="preserve"> численность детей от 1 до 6 лет составила 685 человек. Количество детей, получающих услугу дошкольного образования в муниципальных учреждениях, составляет 616 воспитанников (2022 г. – 675 человек). На территории МО МР «Сысольский» на 31.12.2023 года функционировало 8 дошкольных образовательных организаций, 2 школы-сада (38 групп). В 2023 году дошкольные образовательные организации </w:t>
      </w:r>
      <w:r w:rsidR="00FA7BD4"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посещали 9 детей-инвалидов (2022 г. – 6). Для детей данной категории разработаны индивидуальные образовательные маршруты. Применение вариативных форм дошкольного образования родителями (законными представителями) воспитанников в районе не востребовано. 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10.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составила 0 % (2022 г. – 0,44 %). Дефицит мест в дошкольных учреждениях отсутствует. На 31.12.2023 г. проектная мощность образовательных учреждений используется на 74 % (2022 г. – 77,2 %) от общей проектной мощности (832 воспитанника). 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11.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w:t>
      </w:r>
      <w:r w:rsidRPr="00FF3918">
        <w:rPr>
          <w:rFonts w:ascii="Times New Roman" w:hAnsi="Times New Roman" w:cs="Times New Roman"/>
          <w:sz w:val="24"/>
          <w:szCs w:val="24"/>
        </w:rPr>
        <w:t xml:space="preserve">составила 0 % (2022 г. – 0 %). Показатель остался на прежнем уровне. В 2023 году за счет средств республиканского и местного бюджетов проведен ремонт кровли МДОУ «Детский сад № 8» с. Визинга, ремонт полов в МДОУ «Детский сад»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Пыёлдино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В МДОУ «Детский ад № 10» с. Визинга выполнены работы по устройству веранды и домофонов. В МБДОУ «Детский сад» с. Куратово и МБДОУ «Детский сад»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Межадор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заменена автоматическая пожарная сигнализация, а в МДОУ «Детский сад»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Пыёлдино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установлена система видеонаблюдения.  </w:t>
      </w:r>
    </w:p>
    <w:p w:rsidR="003F34FB" w:rsidRPr="00FF3918" w:rsidRDefault="003F34FB" w:rsidP="003F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34FB" w:rsidRPr="00FF3918" w:rsidRDefault="003F34FB" w:rsidP="003F34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Общее и дополнительное образование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13.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</w:t>
      </w:r>
      <w:r w:rsidRPr="00FF3918">
        <w:rPr>
          <w:rFonts w:ascii="Times New Roman" w:hAnsi="Times New Roman" w:cs="Times New Roman"/>
          <w:sz w:val="24"/>
          <w:szCs w:val="24"/>
        </w:rPr>
        <w:t xml:space="preserve"> в 2023 году составила 0 % (2022 г. – 0 %). В целях повышения эффективности подготовки выпускников были проведены обучающие семинары, организовано психологическое сопровождение участников государственной итоговой аттестации. В последующие годы планируется продолжение системной целенаправленной работы по подготовке и успешной сдаче ЕГЭ выпускниками. 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14.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Pr="00FF3918">
        <w:rPr>
          <w:rFonts w:ascii="Times New Roman" w:hAnsi="Times New Roman" w:cs="Times New Roman"/>
          <w:sz w:val="24"/>
          <w:szCs w:val="24"/>
        </w:rPr>
        <w:t xml:space="preserve"> незначительно уменьшилась и составила 8</w:t>
      </w:r>
      <w:r w:rsidR="000759F9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>,</w:t>
      </w:r>
      <w:r w:rsidR="000759F9" w:rsidRPr="00FF3918">
        <w:rPr>
          <w:rFonts w:ascii="Times New Roman" w:hAnsi="Times New Roman" w:cs="Times New Roman"/>
          <w:sz w:val="24"/>
          <w:szCs w:val="24"/>
        </w:rPr>
        <w:t>93</w:t>
      </w:r>
      <w:r w:rsidRPr="00FF3918">
        <w:rPr>
          <w:rFonts w:ascii="Times New Roman" w:hAnsi="Times New Roman" w:cs="Times New Roman"/>
          <w:sz w:val="24"/>
          <w:szCs w:val="24"/>
        </w:rPr>
        <w:t xml:space="preserve"> %. 7 общеобразовательных учреждений оборудованы всеми видами благоустройства (центральное отопление, водопровод, канализация, пожарная сигнализация). 2 образовательные организации из 7 оборудованы пожарными кранами и рукавами. В учреждениях имеются физкультурный зал, столовая, библиотека, подключение к сети Интернет, имеется собственный сайт. В 5 учреждениях созданы условия для беспрепятственного доступа инвалидов. 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15.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Pr="00FF3918">
        <w:rPr>
          <w:rFonts w:ascii="Times New Roman" w:hAnsi="Times New Roman" w:cs="Times New Roman"/>
          <w:sz w:val="24"/>
          <w:szCs w:val="24"/>
        </w:rPr>
        <w:t xml:space="preserve"> в 2023 году значительно увеличилась и составила 71,43 %. Требуется капитальный ремонт здания МБОУ «СОШ» с. Визинга, расположенного по адресу РК, Сысольский район, с. Визинга, ул. Школьная, д. 5, МБОУ «ООШ имени И.П. Морозова»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Межадор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МБОУ «СОШ» с. Куратово, «Школа-сад»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Чухлэм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«Школа-сад»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16.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FF3918">
        <w:rPr>
          <w:rFonts w:ascii="Times New Roman" w:hAnsi="Times New Roman" w:cs="Times New Roman"/>
          <w:i/>
          <w:sz w:val="24"/>
          <w:szCs w:val="24"/>
        </w:rPr>
        <w:t>численности</w:t>
      </w:r>
      <w:proofErr w:type="gramEnd"/>
      <w:r w:rsidRPr="00FF3918">
        <w:rPr>
          <w:rFonts w:ascii="Times New Roman" w:hAnsi="Times New Roman" w:cs="Times New Roman"/>
          <w:i/>
          <w:sz w:val="24"/>
          <w:szCs w:val="24"/>
        </w:rPr>
        <w:t xml:space="preserve"> обучающихся в муниципальных общеобразовательных учреждениях </w:t>
      </w:r>
      <w:r w:rsidRPr="00FF3918">
        <w:rPr>
          <w:rFonts w:ascii="Times New Roman" w:hAnsi="Times New Roman" w:cs="Times New Roman"/>
          <w:sz w:val="24"/>
          <w:szCs w:val="24"/>
        </w:rPr>
        <w:t xml:space="preserve">в 2023 году увеличилась и составила </w:t>
      </w:r>
      <w:r w:rsidR="000759F9" w:rsidRPr="00FF3918">
        <w:rPr>
          <w:rFonts w:ascii="Times New Roman" w:hAnsi="Times New Roman" w:cs="Times New Roman"/>
          <w:sz w:val="24"/>
          <w:szCs w:val="24"/>
        </w:rPr>
        <w:t>93,95</w:t>
      </w:r>
      <w:r w:rsidRPr="00FF3918">
        <w:rPr>
          <w:rFonts w:ascii="Times New Roman" w:hAnsi="Times New Roman" w:cs="Times New Roman"/>
          <w:sz w:val="24"/>
          <w:szCs w:val="24"/>
        </w:rPr>
        <w:t xml:space="preserve"> % (2021 г. – 89,0 %) по фактически сложившимся данным, полученным от ГБУЗ РК «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ЦРБ» по форме № 30 «Сведения о медицинской организации». В течение 2023 года в образовательных организациях проводились мероприятия по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здоровьесбережению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мероприятия по профилактике гриппа и острых вирусных заболеваний, проводилась диагностика и мониторинг состояния здоровья школьников, проводилась санитарно-просветительная работа, обеспечение каждого школьника горячим питанием, привлечение учащихся к занятиям во внеурочное время в спортивных секциях, действующих в школах и в учреждениях дополнительного образования, ознакомление родителей (законных представителей) с гигиеническими нормами в соответствии с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СанПИНами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течение учебного года были предоставлены меры социальной поддержки по организации бесплатного питания учащимся 1-4 классов. Процент охвата питанием в общеобразовательных учреждениях в 2023 году составил 90 % (1273 человек) от общего количества школьников, охват питанием учащихся 1-4 классов составил 100 % (за счет республиканского бюджета), 5-9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– 85,0 %, 10-11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– 76 %. В 2023 году дополнительно выделялись средства муниципального бюджета на организацию питания учащихся 5-11 классов (215 человек), из семей в установленном порядке признанных </w:t>
      </w:r>
      <w:r w:rsidRPr="00FF3918">
        <w:rPr>
          <w:rFonts w:ascii="Times New Roman" w:hAnsi="Times New Roman" w:cs="Times New Roman"/>
          <w:sz w:val="24"/>
          <w:szCs w:val="24"/>
        </w:rPr>
        <w:lastRenderedPageBreak/>
        <w:t>малоимущими. Для 72 учащихся с ограниченными возможностями здоровья организовано 2-х разовое питание за счет средств местного бюджета. Охват детей в рамках оздоровительной кампании 2023 года составил 992 человека. Трудоустроено 127 подростков.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17.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F3918">
        <w:rPr>
          <w:rFonts w:ascii="Times New Roman" w:hAnsi="Times New Roman" w:cs="Times New Roman"/>
          <w:i/>
          <w:sz w:val="24"/>
          <w:szCs w:val="24"/>
        </w:rPr>
        <w:t>численности</w:t>
      </w:r>
      <w:proofErr w:type="gramEnd"/>
      <w:r w:rsidRPr="00FF3918">
        <w:rPr>
          <w:rFonts w:ascii="Times New Roman" w:hAnsi="Times New Roman" w:cs="Times New Roman"/>
          <w:i/>
          <w:sz w:val="24"/>
          <w:szCs w:val="24"/>
        </w:rPr>
        <w:t xml:space="preserve"> обучающихся в муниципальных общеобразовательных учреждениях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составила в 2023 году 0 % (2022 г. – 0%). В 2021 году ликвидирована вторая смена за счет ввода нового здания школы на 501 место в с. Визинга.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18.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Pr="00FF3918">
        <w:rPr>
          <w:rFonts w:ascii="Times New Roman" w:hAnsi="Times New Roman" w:cs="Times New Roman"/>
          <w:sz w:val="24"/>
          <w:szCs w:val="24"/>
        </w:rPr>
        <w:t xml:space="preserve"> незначительно увеличились и составили 26,</w:t>
      </w:r>
      <w:r w:rsidR="000759F9" w:rsidRPr="00FF3918">
        <w:rPr>
          <w:rFonts w:ascii="Times New Roman" w:hAnsi="Times New Roman" w:cs="Times New Roman"/>
          <w:sz w:val="24"/>
          <w:szCs w:val="24"/>
        </w:rPr>
        <w:t>03</w:t>
      </w:r>
      <w:r w:rsidRPr="00FF3918">
        <w:rPr>
          <w:rFonts w:ascii="Times New Roman" w:hAnsi="Times New Roman" w:cs="Times New Roman"/>
          <w:sz w:val="24"/>
          <w:szCs w:val="24"/>
        </w:rPr>
        <w:t xml:space="preserve"> тыс. рублей (2022 г. – 24,26 тысяч рублей). Увеличение связано с большим объемов средств, выделенных муниципальным образованием. </w:t>
      </w:r>
    </w:p>
    <w:p w:rsidR="00FA7BD4" w:rsidRPr="00FF3918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19.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0759F9" w:rsidRPr="00FF3918">
        <w:rPr>
          <w:rFonts w:ascii="Times New Roman" w:hAnsi="Times New Roman" w:cs="Times New Roman"/>
          <w:sz w:val="24"/>
          <w:szCs w:val="24"/>
        </w:rPr>
        <w:t>в 2023 году увеличилась по сравнению с аналогичным периодом прошлого года и составила 100 % (2022 г. – 92,9 %). Охват дополнительным образованием в 2023 году составил 1479 человека. Для привлечения детей в организации дополнительного образования, проводятся Дни открытых дверей, акции, мероприятия, отчетные концерты, постоянно размещается информация в средствах массовой информации, официальных сайтах учреждений. Проводятся социологические опросы учащихся и родителей с целью определения направления работы учреждений.</w:t>
      </w:r>
    </w:p>
    <w:p w:rsidR="00A33A58" w:rsidRPr="00FF3918" w:rsidRDefault="00A33A5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6979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Культура</w:t>
      </w:r>
    </w:p>
    <w:p w:rsidR="001D3BC4" w:rsidRPr="00FF3918" w:rsidRDefault="001D3BC4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Одним из основных критериев оценки муниципального района с точки зрения качества жизни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и  экономической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привлекательности, является уровень развития культуры.   Свою деятельность работники учреждений культуры района осуществляют в рамках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реализации  муниципальной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программы муниципального района «Сысольский»  «Развитие культуры», (Прогнозный объем финансирования Программы на 2022-2026  годы  предусматривается в размере 642 993,0 тысяч рублей), утверждённая Постановлением администрации муниципального района «Сысольский» от 31.12.2021 года № 12/1697. На территории МО МР «Сысольский» функционирует 4 муниципальных учреждения культуры с филиалами (МУК «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централизованная клубная система» (20филиалов): 19 клубов и домов культуры, 1 районная киносеть, МУК «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централизованная библиотечная система»: 15 библиотек, МАУ ДО «Детская школа искусств» с. Визинга без филиалов, МУК «Музей истории и культуры Сысольского района»: 2 филиала), которые формируют современные условия для творческого развития личности и  отдыха в свободное время.</w:t>
      </w:r>
    </w:p>
    <w:p w:rsidR="00937F1C" w:rsidRPr="00FF3918" w:rsidRDefault="00937F1C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20.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Уровень фактической обеспеченности учреждениями культуры от нормативной потребности</w:t>
      </w:r>
      <w:r w:rsidR="00C9799E" w:rsidRPr="00FF3918">
        <w:rPr>
          <w:rFonts w:ascii="Times New Roman" w:hAnsi="Times New Roman" w:cs="Times New Roman"/>
          <w:i/>
          <w:sz w:val="24"/>
          <w:szCs w:val="24"/>
        </w:rPr>
        <w:t xml:space="preserve"> клубами и учреждениями клубного типа</w:t>
      </w:r>
      <w:r w:rsidR="001D3BC4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3BC4" w:rsidRPr="00FF3918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C9799E" w:rsidRPr="00FF3918">
        <w:rPr>
          <w:rFonts w:ascii="Times New Roman" w:hAnsi="Times New Roman" w:cs="Times New Roman"/>
          <w:sz w:val="24"/>
          <w:szCs w:val="24"/>
        </w:rPr>
        <w:t>1</w:t>
      </w:r>
      <w:r w:rsidR="008078C1">
        <w:rPr>
          <w:rFonts w:ascii="Times New Roman" w:hAnsi="Times New Roman" w:cs="Times New Roman"/>
          <w:sz w:val="24"/>
          <w:szCs w:val="24"/>
        </w:rPr>
        <w:t>21</w:t>
      </w:r>
      <w:r w:rsidR="00C9799E" w:rsidRPr="00FF3918">
        <w:rPr>
          <w:rFonts w:ascii="Times New Roman" w:hAnsi="Times New Roman" w:cs="Times New Roman"/>
          <w:sz w:val="24"/>
          <w:szCs w:val="24"/>
        </w:rPr>
        <w:t>%</w:t>
      </w:r>
      <w:r w:rsidRPr="00FF3918">
        <w:rPr>
          <w:rFonts w:ascii="Times New Roman" w:hAnsi="Times New Roman" w:cs="Times New Roman"/>
          <w:sz w:val="24"/>
          <w:szCs w:val="24"/>
        </w:rPr>
        <w:t>:</w:t>
      </w:r>
    </w:p>
    <w:p w:rsidR="008078C1" w:rsidRPr="008078C1" w:rsidRDefault="008078C1" w:rsidP="0080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8C1">
        <w:rPr>
          <w:rFonts w:ascii="Times New Roman" w:hAnsi="Times New Roman" w:cs="Times New Roman"/>
          <w:sz w:val="24"/>
          <w:szCs w:val="24"/>
        </w:rPr>
        <w:t>В соответствии с распоряжением Министерства культуры Российской федерации от 23.10.2023 г. № Р-</w:t>
      </w:r>
      <w:proofErr w:type="gramStart"/>
      <w:r w:rsidRPr="008078C1">
        <w:rPr>
          <w:rFonts w:ascii="Times New Roman" w:hAnsi="Times New Roman" w:cs="Times New Roman"/>
          <w:sz w:val="24"/>
          <w:szCs w:val="24"/>
        </w:rPr>
        <w:t>2879  Нормативная</w:t>
      </w:r>
      <w:proofErr w:type="gramEnd"/>
      <w:r w:rsidRPr="008078C1">
        <w:rPr>
          <w:rFonts w:ascii="Times New Roman" w:hAnsi="Times New Roman" w:cs="Times New Roman"/>
          <w:sz w:val="24"/>
          <w:szCs w:val="24"/>
        </w:rPr>
        <w:t xml:space="preserve"> потребность КДУ в </w:t>
      </w:r>
      <w:proofErr w:type="spellStart"/>
      <w:r w:rsidRPr="008078C1">
        <w:rPr>
          <w:rFonts w:ascii="Times New Roman" w:hAnsi="Times New Roman" w:cs="Times New Roman"/>
          <w:sz w:val="24"/>
          <w:szCs w:val="24"/>
        </w:rPr>
        <w:t>Сысольском</w:t>
      </w:r>
      <w:proofErr w:type="spellEnd"/>
      <w:r w:rsidRPr="008078C1">
        <w:rPr>
          <w:rFonts w:ascii="Times New Roman" w:hAnsi="Times New Roman" w:cs="Times New Roman"/>
          <w:sz w:val="24"/>
          <w:szCs w:val="24"/>
        </w:rPr>
        <w:t xml:space="preserve"> районе составляет 12 ед. Соответствие фактического числа учреждений клубного типа скорректировано на коэффициент 0,5 и составляет 14,5 ед. (В расчет взяты 19 учреждений КДУ, без учета к/т "МИР"), т.е. 121 %. Показатель в 2023 году уменьшился по сравнению с 2022 г (2022- 146%; 2023 – 121%), так как были пересмотрены технические характеристики учреждений </w:t>
      </w:r>
      <w:proofErr w:type="gramStart"/>
      <w:r w:rsidRPr="008078C1">
        <w:rPr>
          <w:rFonts w:ascii="Times New Roman" w:hAnsi="Times New Roman" w:cs="Times New Roman"/>
          <w:sz w:val="24"/>
          <w:szCs w:val="24"/>
        </w:rPr>
        <w:t>культуры  Количество</w:t>
      </w:r>
      <w:proofErr w:type="gramEnd"/>
      <w:r w:rsidRPr="008078C1">
        <w:rPr>
          <w:rFonts w:ascii="Times New Roman" w:hAnsi="Times New Roman" w:cs="Times New Roman"/>
          <w:sz w:val="24"/>
          <w:szCs w:val="24"/>
        </w:rPr>
        <w:t xml:space="preserve"> учреждений при этом не сократилось. </w:t>
      </w:r>
    </w:p>
    <w:p w:rsidR="008078C1" w:rsidRDefault="008078C1" w:rsidP="0080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8C1">
        <w:rPr>
          <w:rFonts w:ascii="Times New Roman" w:hAnsi="Times New Roman" w:cs="Times New Roman"/>
          <w:sz w:val="24"/>
          <w:szCs w:val="24"/>
        </w:rPr>
        <w:t xml:space="preserve"> В муниципальном районе отсутствует многофункциональный культурный центров (автоклуб), по нормативу требуется 1 ед. на муниципальный район.</w:t>
      </w:r>
    </w:p>
    <w:p w:rsidR="00AA599A" w:rsidRPr="00FF3918" w:rsidRDefault="00C9799E" w:rsidP="0080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20.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Уровень фактической обеспеченности учреждениями культуры от нормативной потребности: библиотеками</w:t>
      </w:r>
      <w:r w:rsidR="00E72CD4" w:rsidRPr="00FF3918">
        <w:rPr>
          <w:rFonts w:ascii="Times New Roman" w:hAnsi="Times New Roman" w:cs="Times New Roman"/>
          <w:i/>
          <w:sz w:val="24"/>
          <w:szCs w:val="24"/>
        </w:rPr>
        <w:t xml:space="preserve"> составил 125%.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599A" w:rsidRPr="00FF3918">
        <w:rPr>
          <w:rFonts w:ascii="Times New Roman" w:hAnsi="Times New Roman" w:cs="Times New Roman"/>
          <w:sz w:val="24"/>
          <w:szCs w:val="24"/>
        </w:rPr>
        <w:t xml:space="preserve">В соответствии с распоряжением Министерства культуры Российской федерации от 02.08.2017 г. № Р-965 минимальное необходимое количество библиотек составляет 12 ед. по нормативу. В Сысольском районе функционирует 1 </w:t>
      </w:r>
      <w:proofErr w:type="spellStart"/>
      <w:r w:rsidR="00AA599A" w:rsidRPr="00FF3918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AA599A" w:rsidRPr="00FF3918">
        <w:rPr>
          <w:rFonts w:ascii="Times New Roman" w:hAnsi="Times New Roman" w:cs="Times New Roman"/>
          <w:sz w:val="24"/>
          <w:szCs w:val="24"/>
        </w:rPr>
        <w:t xml:space="preserve"> библиотека, которая включает 15 филиалов (125%), из них в административном центре находятся 3 общедоступные библиотеки: детская и 2 взрослые (</w:t>
      </w:r>
      <w:proofErr w:type="spellStart"/>
      <w:r w:rsidR="00AA599A" w:rsidRPr="00FF3918">
        <w:rPr>
          <w:rFonts w:ascii="Times New Roman" w:hAnsi="Times New Roman" w:cs="Times New Roman"/>
          <w:sz w:val="24"/>
          <w:szCs w:val="24"/>
        </w:rPr>
        <w:t>с.п</w:t>
      </w:r>
      <w:proofErr w:type="spellEnd"/>
      <w:r w:rsidR="00AA599A" w:rsidRPr="00FF3918">
        <w:rPr>
          <w:rFonts w:ascii="Times New Roman" w:hAnsi="Times New Roman" w:cs="Times New Roman"/>
          <w:sz w:val="24"/>
          <w:szCs w:val="24"/>
        </w:rPr>
        <w:t xml:space="preserve">. Визинга и д. Горьковская). 2 взрослые библиотеки переоборудованы по модельному стандарту.  По сельским поселениям функционируют еще 13 филиалов. Точка доступа к полнотекстовым информационным ресурсам имеется в каждом филиале.  </w:t>
      </w:r>
    </w:p>
    <w:p w:rsidR="00937F1C" w:rsidRPr="00FF3918" w:rsidRDefault="00C9799E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lastRenderedPageBreak/>
        <w:t>20.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Уровень фактической обеспеченности учреждениями культуры от нормативной потребности: парками культуры и отдыха</w:t>
      </w:r>
      <w:r w:rsidR="00E72CD4" w:rsidRPr="00FF3918">
        <w:rPr>
          <w:rFonts w:ascii="Times New Roman" w:hAnsi="Times New Roman" w:cs="Times New Roman"/>
          <w:i/>
          <w:sz w:val="24"/>
          <w:szCs w:val="24"/>
        </w:rPr>
        <w:t xml:space="preserve"> составил 0%. </w:t>
      </w:r>
      <w:r w:rsidR="00937F1C" w:rsidRPr="00FF391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7F1C" w:rsidRPr="00FF3918">
        <w:rPr>
          <w:rFonts w:ascii="Times New Roman" w:hAnsi="Times New Roman" w:cs="Times New Roman"/>
          <w:sz w:val="24"/>
          <w:szCs w:val="24"/>
        </w:rPr>
        <w:t>Сысольском</w:t>
      </w:r>
      <w:proofErr w:type="spellEnd"/>
      <w:r w:rsidR="00937F1C" w:rsidRPr="00FF3918">
        <w:rPr>
          <w:rFonts w:ascii="Times New Roman" w:hAnsi="Times New Roman" w:cs="Times New Roman"/>
          <w:sz w:val="24"/>
          <w:szCs w:val="24"/>
        </w:rPr>
        <w:t xml:space="preserve"> районе </w:t>
      </w:r>
      <w:proofErr w:type="gramStart"/>
      <w:r w:rsidR="00937F1C" w:rsidRPr="00FF3918">
        <w:rPr>
          <w:rFonts w:ascii="Times New Roman" w:hAnsi="Times New Roman" w:cs="Times New Roman"/>
          <w:sz w:val="24"/>
          <w:szCs w:val="24"/>
        </w:rPr>
        <w:t xml:space="preserve">отсутствуют </w:t>
      </w:r>
      <w:r w:rsidR="002D029E" w:rsidRPr="00FF3918">
        <w:rPr>
          <w:rFonts w:ascii="Times New Roman" w:hAnsi="Times New Roman" w:cs="Times New Roman"/>
          <w:sz w:val="24"/>
          <w:szCs w:val="24"/>
        </w:rPr>
        <w:t xml:space="preserve"> документально</w:t>
      </w:r>
      <w:proofErr w:type="gramEnd"/>
      <w:r w:rsidR="002D029E" w:rsidRPr="00FF3918">
        <w:rPr>
          <w:rFonts w:ascii="Times New Roman" w:hAnsi="Times New Roman" w:cs="Times New Roman"/>
          <w:sz w:val="24"/>
          <w:szCs w:val="24"/>
        </w:rPr>
        <w:t xml:space="preserve"> з</w:t>
      </w:r>
      <w:r w:rsidR="00AF4B65" w:rsidRPr="00FF3918">
        <w:rPr>
          <w:rFonts w:ascii="Times New Roman" w:hAnsi="Times New Roman" w:cs="Times New Roman"/>
          <w:sz w:val="24"/>
          <w:szCs w:val="24"/>
        </w:rPr>
        <w:t xml:space="preserve">арегистрированные </w:t>
      </w:r>
      <w:r w:rsidR="00937F1C" w:rsidRPr="00FF3918">
        <w:rPr>
          <w:rFonts w:ascii="Times New Roman" w:hAnsi="Times New Roman" w:cs="Times New Roman"/>
          <w:sz w:val="24"/>
          <w:szCs w:val="24"/>
        </w:rPr>
        <w:t xml:space="preserve">парки культуры и отдыха. </w:t>
      </w:r>
    </w:p>
    <w:p w:rsidR="00937F1C" w:rsidRPr="00FF3918" w:rsidRDefault="00937F1C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21.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="00C9799E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799E" w:rsidRPr="00FF3918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E72CD4" w:rsidRPr="00FF3918">
        <w:rPr>
          <w:rFonts w:ascii="Times New Roman" w:hAnsi="Times New Roman" w:cs="Times New Roman"/>
          <w:sz w:val="24"/>
          <w:szCs w:val="24"/>
        </w:rPr>
        <w:t>30</w:t>
      </w:r>
      <w:r w:rsidR="00C9799E" w:rsidRPr="00FF3918">
        <w:rPr>
          <w:rFonts w:ascii="Times New Roman" w:hAnsi="Times New Roman" w:cs="Times New Roman"/>
          <w:sz w:val="24"/>
          <w:szCs w:val="24"/>
        </w:rPr>
        <w:t>%</w:t>
      </w:r>
    </w:p>
    <w:p w:rsidR="00A971C4" w:rsidRPr="00FF3918" w:rsidRDefault="00A971C4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управлении культуры находится 4 подведомственных учреждения с филиалами. Данные учреждения находятся в 27 зданиях. На 01.01.2024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г.(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 прогноз на  2025 - 2026  гг.)  в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неудовлетворительном  состоянии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- 8   (ДК Первомайский; ДК с. Палауз; ДК. д.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Вичкодор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; ДК д. Бортом; ДК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; библиотека с.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Чухлэм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, библиотека с. Пыелдино, библиотека с. Первомайский-  30%). В 2021 г. на клуб – библиотеку п. Первомайский разработана ПСД с положительным заключением гос. экспертизы, в случае внесения данного объекта строительства в АИП в 2025 г., доля ветхих зданий сократится на 2 ед.</w:t>
      </w:r>
    </w:p>
    <w:p w:rsidR="00937F1C" w:rsidRPr="00FF3918" w:rsidRDefault="00937F1C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22.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</w:t>
      </w:r>
      <w:r w:rsidR="00C9799E" w:rsidRPr="00FF3918">
        <w:rPr>
          <w:rFonts w:ascii="Times New Roman" w:hAnsi="Times New Roman" w:cs="Times New Roman"/>
          <w:i/>
          <w:sz w:val="24"/>
          <w:szCs w:val="24"/>
        </w:rPr>
        <w:t xml:space="preserve">ственности </w:t>
      </w:r>
      <w:r w:rsidR="00C9799E" w:rsidRPr="00FF3918">
        <w:rPr>
          <w:rFonts w:ascii="Times New Roman" w:hAnsi="Times New Roman" w:cs="Times New Roman"/>
          <w:sz w:val="24"/>
          <w:szCs w:val="24"/>
        </w:rPr>
        <w:t>составил</w:t>
      </w:r>
      <w:r w:rsidR="00E72CD4" w:rsidRPr="00FF3918">
        <w:rPr>
          <w:rFonts w:ascii="Times New Roman" w:hAnsi="Times New Roman" w:cs="Times New Roman"/>
          <w:sz w:val="24"/>
          <w:szCs w:val="24"/>
        </w:rPr>
        <w:t xml:space="preserve"> 0%</w:t>
      </w:r>
    </w:p>
    <w:p w:rsidR="00065CBF" w:rsidRPr="00FF3918" w:rsidRDefault="00065CBF" w:rsidP="00065C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находится 1 объект культурного наследия: здание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Визингского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Волостного Совета крестьянских и солдатских депутатов (музей с. Визинга Сысольский район) (из 5 объектов по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Сысольскому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району), который не требует консервации или реставрации.</w:t>
      </w:r>
    </w:p>
    <w:p w:rsidR="003E548B" w:rsidRPr="00FF3918" w:rsidRDefault="003E548B" w:rsidP="00065C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</w:p>
    <w:p w:rsidR="00B5670D" w:rsidRPr="00FF3918" w:rsidRDefault="00487C7D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Доля населения, систематически занимающегося физической культурой и спортом </w:t>
      </w:r>
      <w:r w:rsidR="00AB597E" w:rsidRPr="00FF3918">
        <w:rPr>
          <w:rFonts w:ascii="Times New Roman" w:hAnsi="Times New Roman" w:cs="Times New Roman"/>
          <w:sz w:val="24"/>
          <w:szCs w:val="24"/>
        </w:rPr>
        <w:t xml:space="preserve">уменьшилась и составила </w:t>
      </w:r>
      <w:r w:rsidR="00E967E3" w:rsidRPr="00FF3918">
        <w:rPr>
          <w:rFonts w:ascii="Times New Roman" w:hAnsi="Times New Roman" w:cs="Times New Roman"/>
          <w:sz w:val="24"/>
          <w:szCs w:val="24"/>
        </w:rPr>
        <w:t>53,63</w:t>
      </w:r>
      <w:r w:rsidR="00AB597E" w:rsidRPr="00FF3918">
        <w:rPr>
          <w:rFonts w:ascii="Times New Roman" w:hAnsi="Times New Roman" w:cs="Times New Roman"/>
          <w:sz w:val="24"/>
          <w:szCs w:val="24"/>
        </w:rPr>
        <w:t>% по сравнению с предыдущим годом (202</w:t>
      </w:r>
      <w:r w:rsidR="00E967E3" w:rsidRPr="00FF3918">
        <w:rPr>
          <w:rFonts w:ascii="Times New Roman" w:hAnsi="Times New Roman" w:cs="Times New Roman"/>
          <w:sz w:val="24"/>
          <w:szCs w:val="24"/>
        </w:rPr>
        <w:t>2</w:t>
      </w:r>
      <w:r w:rsidR="00AB597E" w:rsidRPr="00FF3918">
        <w:rPr>
          <w:rFonts w:ascii="Times New Roman" w:hAnsi="Times New Roman" w:cs="Times New Roman"/>
          <w:sz w:val="24"/>
          <w:szCs w:val="24"/>
        </w:rPr>
        <w:t xml:space="preserve"> г. – 49,69%). </w:t>
      </w:r>
      <w:r w:rsidR="00B5670D" w:rsidRPr="00FF3918">
        <w:rPr>
          <w:rFonts w:ascii="Times New Roman" w:hAnsi="Times New Roman" w:cs="Times New Roman"/>
          <w:sz w:val="24"/>
          <w:szCs w:val="24"/>
        </w:rPr>
        <w:t>Рост произошёл за счет увеличения пропускной способности спортивных объектов (в 2023 году установлена новая площадка ГТО), а также за счет увеличения количества проводимых мероприятий для привлечения населения к занятиям физкультуры и спорта.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Согласно утвержденному Постановлением администрации муниципального района «Сысольский» Единым календарным планом спортивно-массовых мероприятий Сысольского района, было запланировано 206 мероприятий, в том числе 107 районных спортивно-массовых мероприятия, 99 выездов на республиканские, зональные и всероссийские соревнования.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Проведено 118 районных спортивно-массовых мероприятий, сборные района выезжали на 69 республиканских и всероссийских соревнований.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районе было проведено 2 Круглогодичные спартакиады, в которых принимали участие 8 организаций и 7 сельских поселений. На территории Сысольского района в 2023 году проведены: межрайонные соревнования по волейболу, настольному теннису, шахматам на Кубок администрации муниципального района «Сысольский» (Сысольский,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Койгородский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Прилузский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Усть-Вымский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Сыктывдинский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районы), районные Сельские игры «ПО СЫСОЛЬСКИ».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918">
        <w:rPr>
          <w:rFonts w:ascii="Times New Roman" w:hAnsi="Times New Roman" w:cs="Times New Roman"/>
          <w:bCs/>
          <w:sz w:val="24"/>
          <w:szCs w:val="24"/>
        </w:rPr>
        <w:t xml:space="preserve">Более 7 тыс. человек приняло участие в спортивно – массовых мероприятиях в </w:t>
      </w:r>
      <w:proofErr w:type="spellStart"/>
      <w:r w:rsidRPr="00FF3918">
        <w:rPr>
          <w:rFonts w:ascii="Times New Roman" w:hAnsi="Times New Roman" w:cs="Times New Roman"/>
          <w:bCs/>
          <w:sz w:val="24"/>
          <w:szCs w:val="24"/>
        </w:rPr>
        <w:t>Сысольском</w:t>
      </w:r>
      <w:proofErr w:type="spellEnd"/>
      <w:r w:rsidRPr="00FF3918">
        <w:rPr>
          <w:rFonts w:ascii="Times New Roman" w:hAnsi="Times New Roman" w:cs="Times New Roman"/>
          <w:bCs/>
          <w:sz w:val="24"/>
          <w:szCs w:val="24"/>
        </w:rPr>
        <w:t xml:space="preserve"> районе. </w:t>
      </w:r>
      <w:r w:rsidRPr="00FF3918">
        <w:rPr>
          <w:rFonts w:ascii="Times New Roman" w:hAnsi="Times New Roman" w:cs="Times New Roman"/>
          <w:sz w:val="24"/>
          <w:szCs w:val="24"/>
        </w:rPr>
        <w:t>Из наиболее массовых мероприятий можно обозначить Декаду спорта и здоровья (1532 чел.), соревнования в рамках Всероссийской лыжной гонки «Лыжня России-2023» (711 человека), «Кросс Наций 2023» - 811 участник, «Спортивное Лето» за 3 месяца обхватили более 900 человек.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Ведется активная работа по внедрению Всероссийского физкультурно-спортивного комплекса "Готов к труду и обороне".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В 2023 году в выполнении нормативов испытаний (тестов) комплекса ГТО приняли участие 542 человек, на знак отличия выполнили 422 человека, 206 - золото, 127 - серебро, 89-бронза.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Согласно статистических отчетов на территории района культивируются 26 видов спорта. Наиболее массовыми являются: волейбол, баскетбол,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спортивная (вольная) борьба, футбол (мини-футбол), лыжные гонки, настольный теннис, легкая атлетика, хоккей. Опорными видами спорта на территории района можно назвать легкую атлетику, спортивный туризм, футбол (мини-футбол) и спортивная борьба (вольная борьба).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Представители данных видов спорта показывают хорошие результаты на республиканских, зональных и всероссийских соревнованиях.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2023 году спортсменами был выполнен 66 спортивный разряд. Из них: 1 Мастер спорта, 2 кандидатов в мастера спорта, 19 первых спортивных и 44 массовых разрядов.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территории района функционируют 58 спортивных сооружений, в том числе 40 плоскостных спортсооружений (из них 15 уличных тренажеров), 12 спортивных залов, 1 лыжная база и 5 спортивных сооружений (спортивные комнаты, тренажерные комнаты и нестандартные спортивные залы). </w:t>
      </w:r>
    </w:p>
    <w:p w:rsidR="002B7C6F" w:rsidRPr="00FF3918" w:rsidRDefault="002B7C6F" w:rsidP="002B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с. Визинга в 2023 году установлена «Площадка ГТО» субсидии из республиканского бюджета Республики Коми бюджетам муниципальных образований на оснащение объектов спортивной инфраструктуры спортивно-технологическим оборудованием в рамках федерального проекта «Спорт — норма жизни» нацпроекта «Демография».</w:t>
      </w:r>
    </w:p>
    <w:p w:rsidR="00487C7D" w:rsidRPr="00FF3918" w:rsidRDefault="00487C7D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23.(1).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обучающихся, систематически занимающихся физической культурой и спортом, в общей численности, обучающихся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составила 9</w:t>
      </w:r>
      <w:r w:rsidR="005C7A91" w:rsidRPr="00FF3918">
        <w:rPr>
          <w:rFonts w:ascii="Times New Roman" w:hAnsi="Times New Roman" w:cs="Times New Roman"/>
          <w:sz w:val="24"/>
          <w:szCs w:val="24"/>
        </w:rPr>
        <w:t>0,62</w:t>
      </w:r>
      <w:r w:rsidRPr="00FF3918">
        <w:rPr>
          <w:rFonts w:ascii="Times New Roman" w:hAnsi="Times New Roman" w:cs="Times New Roman"/>
          <w:sz w:val="24"/>
          <w:szCs w:val="24"/>
        </w:rPr>
        <w:t xml:space="preserve"> % (20</w:t>
      </w:r>
      <w:r w:rsidR="005C7A91" w:rsidRPr="00FF3918">
        <w:rPr>
          <w:rFonts w:ascii="Times New Roman" w:hAnsi="Times New Roman" w:cs="Times New Roman"/>
          <w:sz w:val="24"/>
          <w:szCs w:val="24"/>
        </w:rPr>
        <w:t>21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г. – </w:t>
      </w:r>
      <w:r w:rsidR="005C7A91" w:rsidRPr="00FF3918">
        <w:rPr>
          <w:rFonts w:ascii="Times New Roman" w:hAnsi="Times New Roman" w:cs="Times New Roman"/>
          <w:sz w:val="24"/>
          <w:szCs w:val="24"/>
        </w:rPr>
        <w:t>97,4</w:t>
      </w:r>
      <w:r w:rsidRPr="00FF3918">
        <w:rPr>
          <w:rFonts w:ascii="Times New Roman" w:hAnsi="Times New Roman" w:cs="Times New Roman"/>
          <w:sz w:val="24"/>
          <w:szCs w:val="24"/>
        </w:rPr>
        <w:t xml:space="preserve">%). </w:t>
      </w:r>
      <w:r w:rsidR="00B5670D" w:rsidRPr="00FF3918">
        <w:rPr>
          <w:rFonts w:ascii="Times New Roman" w:hAnsi="Times New Roman" w:cs="Times New Roman"/>
          <w:sz w:val="24"/>
          <w:szCs w:val="24"/>
        </w:rPr>
        <w:t>Увеличение показателя произошло за счет пропаганды здорового образа жизни, развития и популяризации детско-юношеского спорта среди детей младшего школьного возраста. Увеличился охват школьников, принимающих в выполнении норм ВФСК «ГТО».</w:t>
      </w:r>
      <w:r w:rsidR="005C7A91" w:rsidRPr="00FF3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7E3" w:rsidRPr="00FF3918" w:rsidRDefault="00E967E3" w:rsidP="00E9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Показатель рассчитывается исходя из численности детей в возрасте от 3 до 29 лет (согласно методическим рекомендациям). </w:t>
      </w:r>
    </w:p>
    <w:p w:rsidR="00E967E3" w:rsidRPr="00FF3918" w:rsidRDefault="00E967E3" w:rsidP="00E9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Для улучшения значения показателя в 2023 году проводилась акция "День открытых дверей", где все желающие жители могли посетить спортивный зал, тренажерный зал и т.п. на бесплатной основе. Обучавшиеся школ, и воспитанники детских садов ежегодно принимают участие во всех Всероссийских соревнованиях (акции) Кросс Нации, Лыжня России, День снега,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Велоночь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, а также активно сдают нормы ВФСК «ГТО».  </w:t>
      </w:r>
    </w:p>
    <w:p w:rsidR="00E967E3" w:rsidRPr="00FF3918" w:rsidRDefault="00E967E3" w:rsidP="00E9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На базе 7 школ работают школьные спортивные клубы. Сектором физической культуры и спорта и управлением образования ежегодно утверждается календарный план спортивных мероприятий среди учащихся. Организацией и поведением спортивно-массовых мероприятий среди учащихся школ района занимается МКУ ДО «Спортивная школа» с. Визинга по договору о сотрудничестве о совместной деятельности. </w:t>
      </w:r>
    </w:p>
    <w:p w:rsidR="00E967E3" w:rsidRPr="00FF3918" w:rsidRDefault="00E967E3" w:rsidP="00E9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На 31.12.2023 г   численность занимающихся физической культурой и спортом всего составляет 5426 человек, из них учащихся систематически занимающихся физической культурой и спортом (от 3 до 29 лет) – 2929 человек.</w:t>
      </w:r>
    </w:p>
    <w:p w:rsidR="00E967E3" w:rsidRPr="00FF3918" w:rsidRDefault="00E967E3" w:rsidP="00E9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Рост заработной платы работников учреждений физкультуры и спорта связан с планомерным повышением МРОТ с 1 января 2023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г..</w:t>
      </w:r>
      <w:proofErr w:type="gramEnd"/>
    </w:p>
    <w:p w:rsidR="003E548B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Жилищное строительство и обеспечение граждан жильем</w:t>
      </w:r>
    </w:p>
    <w:p w:rsidR="00E46C06" w:rsidRPr="00FF3918" w:rsidRDefault="00D20593" w:rsidP="00E4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24.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Общая площадь жилых помещений, приходящаяся в среднем на одного жителя</w:t>
      </w:r>
      <w:r w:rsidR="00071737" w:rsidRPr="00FF3918">
        <w:rPr>
          <w:rFonts w:ascii="Times New Roman" w:hAnsi="Times New Roman" w:cs="Times New Roman"/>
          <w:sz w:val="24"/>
          <w:szCs w:val="24"/>
        </w:rPr>
        <w:t xml:space="preserve"> в 2023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году, увеличилась и составила </w:t>
      </w:r>
      <w:r w:rsidR="00E46C06" w:rsidRPr="00FF3918">
        <w:rPr>
          <w:rFonts w:ascii="Times New Roman" w:hAnsi="Times New Roman" w:cs="Times New Roman"/>
          <w:sz w:val="24"/>
          <w:szCs w:val="24"/>
        </w:rPr>
        <w:t xml:space="preserve">увеличилась и составила 37,1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. (2022г. – 36,4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>.). В плановый период 2024-2025 гг. прогнозируется незначительное увеличение показателя за счет ввода индивидуального жилья и естественного уменьшения численности населения.</w:t>
      </w:r>
    </w:p>
    <w:p w:rsidR="002A1801" w:rsidRPr="00FF3918" w:rsidRDefault="003C0229" w:rsidP="00E4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="00071737" w:rsidRPr="00FF3918">
        <w:rPr>
          <w:rFonts w:ascii="Times New Roman" w:hAnsi="Times New Roman" w:cs="Times New Roman"/>
          <w:i/>
          <w:sz w:val="24"/>
          <w:szCs w:val="24"/>
        </w:rPr>
        <w:t>Общая площадь жилых помещений, приходящаяся в среднем на одного жителя, в том числе введенная в действие за один год</w:t>
      </w:r>
      <w:r w:rsidR="00E46C06" w:rsidRPr="00FF39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46C06" w:rsidRPr="00FF3918">
        <w:rPr>
          <w:rFonts w:ascii="Times New Roman" w:hAnsi="Times New Roman" w:cs="Times New Roman"/>
          <w:sz w:val="24"/>
          <w:szCs w:val="24"/>
        </w:rPr>
        <w:t>Доля вводимого в эксплуатацию населением района индивидуального жилья снизилась (в 2022 году – 0,41, в 2023 году – 0,33).</w:t>
      </w:r>
    </w:p>
    <w:p w:rsidR="00D20593" w:rsidRPr="00FF3918" w:rsidRDefault="00140039" w:rsidP="00953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25.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A0525F" w:rsidRPr="00FF3918">
        <w:rPr>
          <w:rFonts w:ascii="Times New Roman" w:hAnsi="Times New Roman" w:cs="Times New Roman"/>
          <w:i/>
          <w:sz w:val="24"/>
          <w:szCs w:val="24"/>
        </w:rPr>
        <w:t>Площадь земельных участков, предоставленных для строительства в расчете на 10 тыс. человек населения</w:t>
      </w:r>
      <w:r w:rsidR="00A0525F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75449C" w:rsidRPr="00FF3918">
        <w:rPr>
          <w:rFonts w:ascii="Times New Roman" w:hAnsi="Times New Roman" w:cs="Times New Roman"/>
          <w:sz w:val="24"/>
          <w:szCs w:val="24"/>
        </w:rPr>
        <w:t>повысилась и</w:t>
      </w:r>
      <w:r w:rsidR="00497FB7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75449C" w:rsidRPr="00FF3918">
        <w:rPr>
          <w:rFonts w:ascii="Times New Roman" w:hAnsi="Times New Roman" w:cs="Times New Roman"/>
          <w:sz w:val="24"/>
          <w:szCs w:val="24"/>
        </w:rPr>
        <w:t>составила в 202</w:t>
      </w:r>
      <w:r w:rsidR="0095363E" w:rsidRPr="00FF3918">
        <w:rPr>
          <w:rFonts w:ascii="Times New Roman" w:hAnsi="Times New Roman" w:cs="Times New Roman"/>
          <w:sz w:val="24"/>
          <w:szCs w:val="24"/>
        </w:rPr>
        <w:t>3</w:t>
      </w:r>
      <w:r w:rsidR="0075449C" w:rsidRPr="00FF39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5363E" w:rsidRPr="00FF3918">
        <w:rPr>
          <w:rFonts w:ascii="Times New Roman" w:hAnsi="Times New Roman" w:cs="Times New Roman"/>
          <w:sz w:val="24"/>
          <w:szCs w:val="24"/>
        </w:rPr>
        <w:t>8,43</w:t>
      </w:r>
      <w:r w:rsidR="00D20593" w:rsidRPr="00FF3918">
        <w:rPr>
          <w:rFonts w:ascii="Times New Roman" w:hAnsi="Times New Roman" w:cs="Times New Roman"/>
          <w:sz w:val="24"/>
          <w:szCs w:val="24"/>
        </w:rPr>
        <w:t xml:space="preserve"> га (202</w:t>
      </w:r>
      <w:r w:rsidR="0095363E" w:rsidRPr="00FF3918">
        <w:rPr>
          <w:rFonts w:ascii="Times New Roman" w:hAnsi="Times New Roman" w:cs="Times New Roman"/>
          <w:sz w:val="24"/>
          <w:szCs w:val="24"/>
        </w:rPr>
        <w:t>2</w:t>
      </w:r>
      <w:r w:rsidR="0075449C" w:rsidRPr="00FF3918">
        <w:rPr>
          <w:rFonts w:ascii="Times New Roman" w:hAnsi="Times New Roman" w:cs="Times New Roman"/>
          <w:sz w:val="24"/>
          <w:szCs w:val="24"/>
        </w:rPr>
        <w:t xml:space="preserve"> г. – </w:t>
      </w:r>
      <w:r w:rsidR="0095363E" w:rsidRPr="00FF3918">
        <w:rPr>
          <w:rFonts w:ascii="Times New Roman" w:hAnsi="Times New Roman" w:cs="Times New Roman"/>
          <w:sz w:val="24"/>
          <w:szCs w:val="24"/>
        </w:rPr>
        <w:t>6,82</w:t>
      </w:r>
      <w:r w:rsidR="0075449C" w:rsidRPr="00FF3918">
        <w:rPr>
          <w:rFonts w:ascii="Times New Roman" w:hAnsi="Times New Roman" w:cs="Times New Roman"/>
          <w:sz w:val="24"/>
          <w:szCs w:val="24"/>
        </w:rPr>
        <w:t xml:space="preserve"> га). </w:t>
      </w:r>
      <w:r w:rsidR="0095363E" w:rsidRPr="00FF3918">
        <w:rPr>
          <w:rFonts w:ascii="Times New Roman" w:hAnsi="Times New Roman" w:cs="Times New Roman"/>
          <w:sz w:val="24"/>
          <w:szCs w:val="24"/>
        </w:rPr>
        <w:t xml:space="preserve">Повышение показателя произошло в связи с увеличением количества предоставленных в аренду земельных участков, в том числе для жилищного строительства. </w:t>
      </w:r>
    </w:p>
    <w:p w:rsidR="003C0229" w:rsidRPr="00FF3918" w:rsidRDefault="003C0229" w:rsidP="00953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Площадь земельных участков, предоставленных для строительства в расчете на 10 тыс. человек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  <w:r w:rsidRPr="00FF3918">
        <w:rPr>
          <w:rFonts w:ascii="Times New Roman" w:hAnsi="Times New Roman" w:cs="Times New Roman"/>
          <w:sz w:val="24"/>
          <w:szCs w:val="24"/>
        </w:rPr>
        <w:t>повысилась и составила в 2023 году 4,96 га (2022 г. – 3,84 га).</w:t>
      </w:r>
      <w:r w:rsidRPr="00FF3918"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>Увеличился спрос на земельные участки для жилищного строительства. Это связано со снижением кадастровой стоимости предоставляемых земельных участков для ведения личного подсобного хозяйства.</w:t>
      </w:r>
    </w:p>
    <w:p w:rsidR="00E46C06" w:rsidRPr="00FF3918" w:rsidRDefault="00D20593" w:rsidP="00E4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26.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071737" w:rsidRPr="00FF3918">
        <w:rPr>
          <w:rFonts w:ascii="Times New Roman" w:hAnsi="Times New Roman" w:cs="Times New Roman"/>
          <w:i/>
          <w:sz w:val="24"/>
          <w:szCs w:val="24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жилищного строительства - в течение 3 лет</w:t>
      </w:r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  <w:r w:rsidR="00E46C06" w:rsidRPr="00FF3918">
        <w:rPr>
          <w:rFonts w:ascii="Times New Roman" w:hAnsi="Times New Roman" w:cs="Times New Roman"/>
          <w:sz w:val="24"/>
          <w:szCs w:val="24"/>
        </w:rPr>
        <w:t xml:space="preserve">Отсутствуют земельные участки, предоставленные для жилищного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 Многоквартирные дома вводятся в течение срока, указанного в разрешении на строительство. В 2023 году выдано 5 разрешений на строительство объектов торговли и промышленности: реконструкция 2 магазинов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(Беляев А.В. автостанция, Доронин В.И.), строительство медицинского центра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(Нагаева Л.Н.), строительство котельной и цеха производства профильных </w:t>
      </w:r>
      <w:r w:rsidR="00E46C06"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изделий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с.Куниб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(ООО «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Промтех-инвест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»). В этот же период введен в эксплуатацию 4 объекта телятник на 150 голов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с.Куниб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Мамедгасанов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Н.З.), магазин ритуальных услуг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Виляев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В.А.), автозаправочная станция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ООО «Движение-Коми», котельная в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с.Куниб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Промтех-инвест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>».</w:t>
      </w:r>
    </w:p>
    <w:p w:rsidR="002A1801" w:rsidRPr="00FF3918" w:rsidRDefault="003C0229" w:rsidP="00E4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071737" w:rsidRPr="00FF3918">
        <w:rPr>
          <w:rFonts w:ascii="Times New Roman" w:hAnsi="Times New Roman" w:cs="Times New Roman"/>
          <w:i/>
          <w:sz w:val="24"/>
          <w:szCs w:val="24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  <w:r w:rsidR="00E46C06" w:rsidRPr="00FF3918">
        <w:rPr>
          <w:rFonts w:ascii="Times New Roman" w:hAnsi="Times New Roman" w:cs="Times New Roman"/>
          <w:i/>
          <w:sz w:val="24"/>
          <w:szCs w:val="24"/>
        </w:rPr>
        <w:t>.</w:t>
      </w:r>
      <w:r w:rsidR="00E46C06" w:rsidRPr="00FF3918">
        <w:t xml:space="preserve"> </w:t>
      </w:r>
      <w:r w:rsidR="00E46C06" w:rsidRPr="00FF3918">
        <w:rPr>
          <w:rFonts w:ascii="Times New Roman" w:hAnsi="Times New Roman" w:cs="Times New Roman"/>
          <w:sz w:val="24"/>
          <w:szCs w:val="24"/>
        </w:rPr>
        <w:t xml:space="preserve">По 5 разрешениям на строительство объектов капитального строительства, на земельных участках площадью 13 933 </w:t>
      </w:r>
      <w:proofErr w:type="spellStart"/>
      <w:r w:rsidR="00E46C06" w:rsidRPr="00FF391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46C06" w:rsidRPr="00FF3918">
        <w:rPr>
          <w:rFonts w:ascii="Times New Roman" w:hAnsi="Times New Roman" w:cs="Times New Roman"/>
          <w:sz w:val="24"/>
          <w:szCs w:val="24"/>
        </w:rPr>
        <w:t>., срок ввода в эксплуатацию истек.</w:t>
      </w:r>
    </w:p>
    <w:p w:rsidR="003E548B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Жилищно-коммунальное хозяйство</w:t>
      </w:r>
    </w:p>
    <w:p w:rsidR="00BE2E5B" w:rsidRPr="00FF3918" w:rsidRDefault="00AD7130" w:rsidP="00BE2E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Pr="00FF3918">
        <w:rPr>
          <w:rFonts w:ascii="Times New Roman" w:eastAsia="Calibri" w:hAnsi="Times New Roman" w:cs="Times New Roman"/>
          <w:i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="00D93037" w:rsidRPr="00FF3918">
        <w:rPr>
          <w:rFonts w:ascii="Times New Roman" w:eastAsia="Calibri" w:hAnsi="Times New Roman" w:cs="Times New Roman"/>
          <w:sz w:val="24"/>
          <w:szCs w:val="24"/>
        </w:rPr>
        <w:t>97,89</w:t>
      </w: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%. 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>Всего в районе 126 многоквартирных домов, из них под обслуживанием Управ</w:t>
      </w:r>
      <w:r w:rsidR="00D93037" w:rsidRPr="00FF3918">
        <w:rPr>
          <w:rFonts w:ascii="Times New Roman" w:eastAsia="Calibri" w:hAnsi="Times New Roman" w:cs="Times New Roman"/>
          <w:sz w:val="24"/>
          <w:szCs w:val="24"/>
        </w:rPr>
        <w:t>ляющей организации находятся 123 МКД (69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 xml:space="preserve"> домов по прямым договорам</w:t>
      </w:r>
      <w:r w:rsidR="00D93037" w:rsidRPr="00FF3918">
        <w:rPr>
          <w:rFonts w:ascii="Times New Roman" w:eastAsia="Calibri" w:hAnsi="Times New Roman" w:cs="Times New Roman"/>
          <w:sz w:val="24"/>
          <w:szCs w:val="24"/>
        </w:rPr>
        <w:t xml:space="preserve"> с собственниками помещений и 54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 xml:space="preserve"> МКД по результатам проведённого конкурса). В </w:t>
      </w:r>
      <w:r w:rsidR="00D93037" w:rsidRPr="00FF3918">
        <w:rPr>
          <w:rFonts w:ascii="Times New Roman" w:eastAsia="Calibri" w:hAnsi="Times New Roman" w:cs="Times New Roman"/>
          <w:sz w:val="24"/>
          <w:szCs w:val="24"/>
        </w:rPr>
        <w:t>3-х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 xml:space="preserve"> многоквартирных домах собственники помещений не определились со способом управления. </w:t>
      </w:r>
    </w:p>
    <w:p w:rsidR="00D16C68" w:rsidRPr="00FF3918" w:rsidRDefault="00BE2E5B" w:rsidP="00BE2E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eastAsia="Calibri" w:hAnsi="Times New Roman" w:cs="Times New Roman"/>
          <w:sz w:val="24"/>
          <w:szCs w:val="24"/>
        </w:rPr>
        <w:t>Проводится информационно-разъяснительная работа с целью повышения грамотности населения в вопросах жилищного законодательства, включая право о принятии решения о выборе способе управления многоквартирным домом собственниками МКД. В прогнозном периоде ожидается незначительное изменение показателя</w:t>
      </w:r>
      <w:r w:rsidR="009F28AB" w:rsidRPr="00FF391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28AB" w:rsidRPr="00FF3918" w:rsidRDefault="009F28AB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D7130" w:rsidRPr="00055414" w:rsidRDefault="00AD7130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414">
        <w:rPr>
          <w:rFonts w:ascii="Times New Roman" w:eastAsia="Calibri" w:hAnsi="Times New Roman" w:cs="Times New Roman"/>
          <w:b/>
          <w:sz w:val="24"/>
          <w:szCs w:val="24"/>
        </w:rPr>
        <w:t>28.</w:t>
      </w:r>
      <w:r w:rsidRPr="000554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5414">
        <w:rPr>
          <w:rFonts w:ascii="Times New Roman" w:eastAsia="Calibri" w:hAnsi="Times New Roman" w:cs="Times New Roman"/>
          <w:i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</w:t>
      </w:r>
      <w:r w:rsidRPr="0005541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55414">
        <w:rPr>
          <w:rFonts w:ascii="Times New Roman" w:eastAsia="Calibri" w:hAnsi="Times New Roman" w:cs="Times New Roman"/>
          <w:i/>
          <w:sz w:val="24"/>
          <w:szCs w:val="24"/>
        </w:rPr>
        <w:t>осуществляющих свою деятельность на территории муниципального района «Сысольский»</w:t>
      </w:r>
      <w:r w:rsidRPr="00055414">
        <w:rPr>
          <w:rFonts w:ascii="Times New Roman" w:eastAsia="Calibri" w:hAnsi="Times New Roman" w:cs="Times New Roman"/>
          <w:sz w:val="24"/>
          <w:szCs w:val="24"/>
        </w:rPr>
        <w:t xml:space="preserve"> составляет  </w:t>
      </w:r>
      <w:r w:rsidR="0017667B">
        <w:rPr>
          <w:rFonts w:ascii="Times New Roman" w:eastAsia="Calibri" w:hAnsi="Times New Roman" w:cs="Times New Roman"/>
          <w:sz w:val="24"/>
          <w:szCs w:val="24"/>
        </w:rPr>
        <w:t>50</w:t>
      </w:r>
      <w:r w:rsidRPr="00055414">
        <w:rPr>
          <w:rFonts w:ascii="Times New Roman" w:eastAsia="Calibri" w:hAnsi="Times New Roman" w:cs="Times New Roman"/>
          <w:sz w:val="24"/>
          <w:szCs w:val="24"/>
        </w:rPr>
        <w:t>% (20</w:t>
      </w:r>
      <w:r w:rsidR="0074266F" w:rsidRPr="00055414">
        <w:rPr>
          <w:rFonts w:ascii="Times New Roman" w:eastAsia="Calibri" w:hAnsi="Times New Roman" w:cs="Times New Roman"/>
          <w:sz w:val="24"/>
          <w:szCs w:val="24"/>
        </w:rPr>
        <w:t>2</w:t>
      </w:r>
      <w:r w:rsidR="00BC193A" w:rsidRPr="00055414">
        <w:rPr>
          <w:rFonts w:ascii="Times New Roman" w:eastAsia="Calibri" w:hAnsi="Times New Roman" w:cs="Times New Roman"/>
          <w:sz w:val="24"/>
          <w:szCs w:val="24"/>
        </w:rPr>
        <w:t>2</w:t>
      </w:r>
      <w:r w:rsidRPr="00055414">
        <w:rPr>
          <w:rFonts w:ascii="Times New Roman" w:eastAsia="Calibri" w:hAnsi="Times New Roman" w:cs="Times New Roman"/>
          <w:sz w:val="24"/>
          <w:szCs w:val="24"/>
        </w:rPr>
        <w:t xml:space="preserve">г. - 100%). </w:t>
      </w:r>
    </w:p>
    <w:p w:rsidR="0017667B" w:rsidRPr="0017667B" w:rsidRDefault="0017667B" w:rsidP="001766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67B">
        <w:rPr>
          <w:rFonts w:ascii="Times New Roman" w:eastAsia="Calibri" w:hAnsi="Times New Roman" w:cs="Times New Roman"/>
          <w:sz w:val="24"/>
          <w:szCs w:val="24"/>
        </w:rPr>
        <w:t>Количество организаций, осуществляющих услуги по водо-, тепло-, электроснабжению, водоотведению, очистке сточных вод, утилизации (хранению) твердых бытовых отходов - составляет 4 ед., в том числе 1 - теплоснабжение, водоснабжение, водоотведение, 1 - электроснабжение, 1 – газоснабжение (сжиженный газ в баллонах и ёмкостных установках), 1 – сбор ТКО. Из 4 организаций, одна со 100%-</w:t>
      </w:r>
      <w:proofErr w:type="spellStart"/>
      <w:r w:rsidRPr="0017667B">
        <w:rPr>
          <w:rFonts w:ascii="Times New Roman" w:eastAsia="Calibri" w:hAnsi="Times New Roman" w:cs="Times New Roman"/>
          <w:sz w:val="24"/>
          <w:szCs w:val="24"/>
        </w:rPr>
        <w:t>ым</w:t>
      </w:r>
      <w:proofErr w:type="spellEnd"/>
      <w:r w:rsidRPr="0017667B">
        <w:rPr>
          <w:rFonts w:ascii="Times New Roman" w:eastAsia="Calibri" w:hAnsi="Times New Roman" w:cs="Times New Roman"/>
          <w:sz w:val="24"/>
          <w:szCs w:val="24"/>
        </w:rPr>
        <w:t xml:space="preserve"> капталом Республики Коми (АО «КТК»), остальные 3 - частной формы собственности.</w:t>
      </w:r>
    </w:p>
    <w:p w:rsidR="00D16C68" w:rsidRPr="00FF3918" w:rsidRDefault="0017667B" w:rsidP="001766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7667B">
        <w:rPr>
          <w:rFonts w:ascii="Times New Roman" w:eastAsia="Calibri" w:hAnsi="Times New Roman" w:cs="Times New Roman"/>
          <w:sz w:val="24"/>
          <w:szCs w:val="24"/>
        </w:rPr>
        <w:t xml:space="preserve">Ошибочная информация, предоставлена в отчете 22 ЖКХ (организаций, осуществляющих услуги по водо-, тепло-, электроснабжению, водоотведению, очистке сточных вод, утилизации (хранению) твердых бытовых отходов - составляет 4 </w:t>
      </w:r>
      <w:proofErr w:type="spellStart"/>
      <w:r w:rsidRPr="0017667B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17667B">
        <w:rPr>
          <w:rFonts w:ascii="Times New Roman" w:eastAsia="Calibri" w:hAnsi="Times New Roman" w:cs="Times New Roman"/>
          <w:sz w:val="24"/>
          <w:szCs w:val="24"/>
        </w:rPr>
        <w:t xml:space="preserve">, том числе 1 – теплоснабжение, 1 – водоснабжение и водоотведение, 1 – электроснабжение, 1 – сбор ТКО. Не указана организация газоснабжения – 1. </w:t>
      </w:r>
      <w:proofErr w:type="spellStart"/>
      <w:r w:rsidRPr="0017667B">
        <w:rPr>
          <w:rFonts w:ascii="Times New Roman" w:eastAsia="Calibri" w:hAnsi="Times New Roman" w:cs="Times New Roman"/>
          <w:sz w:val="24"/>
          <w:szCs w:val="24"/>
        </w:rPr>
        <w:t>Т.о</w:t>
      </w:r>
      <w:proofErr w:type="spellEnd"/>
      <w:r w:rsidRPr="0017667B">
        <w:rPr>
          <w:rFonts w:ascii="Times New Roman" w:eastAsia="Calibri" w:hAnsi="Times New Roman" w:cs="Times New Roman"/>
          <w:sz w:val="24"/>
          <w:szCs w:val="24"/>
        </w:rPr>
        <w:t>. 2 организации в муниципальной собственности, 2 организации в частной собственности.</w:t>
      </w:r>
    </w:p>
    <w:p w:rsidR="00AD7130" w:rsidRPr="00FF3918" w:rsidRDefault="00AD7130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918">
        <w:rPr>
          <w:rFonts w:ascii="Times New Roman" w:eastAsia="Calibri" w:hAnsi="Times New Roman" w:cs="Times New Roman"/>
          <w:b/>
          <w:sz w:val="24"/>
          <w:szCs w:val="24"/>
        </w:rPr>
        <w:t>29.</w:t>
      </w: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eastAsia="Calibri" w:hAnsi="Times New Roman" w:cs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 xml:space="preserve"> в 202</w:t>
      </w:r>
      <w:r w:rsidR="00BC193A" w:rsidRPr="00FF3918">
        <w:rPr>
          <w:rFonts w:ascii="Times New Roman" w:eastAsia="Calibri" w:hAnsi="Times New Roman" w:cs="Times New Roman"/>
          <w:sz w:val="24"/>
          <w:szCs w:val="24"/>
        </w:rPr>
        <w:t>3</w:t>
      </w: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 году, все земельные участки под многоквартирными домами «декларативно» поставлены на кадастр</w:t>
      </w:r>
      <w:r w:rsidR="009F28AB" w:rsidRPr="00FF3918">
        <w:rPr>
          <w:rFonts w:ascii="Times New Roman" w:eastAsia="Calibri" w:hAnsi="Times New Roman" w:cs="Times New Roman"/>
          <w:sz w:val="24"/>
          <w:szCs w:val="24"/>
        </w:rPr>
        <w:t>овый учёт и составляет 100% (202</w:t>
      </w:r>
      <w:r w:rsidR="00BC193A" w:rsidRPr="00FF3918">
        <w:rPr>
          <w:rFonts w:ascii="Times New Roman" w:eastAsia="Calibri" w:hAnsi="Times New Roman" w:cs="Times New Roman"/>
          <w:sz w:val="24"/>
          <w:szCs w:val="24"/>
        </w:rPr>
        <w:t>2</w:t>
      </w:r>
      <w:r w:rsidRPr="00FF3918">
        <w:rPr>
          <w:rFonts w:ascii="Times New Roman" w:eastAsia="Calibri" w:hAnsi="Times New Roman" w:cs="Times New Roman"/>
          <w:sz w:val="24"/>
          <w:szCs w:val="24"/>
        </w:rPr>
        <w:t xml:space="preserve">г. - 100%). </w:t>
      </w:r>
      <w:r w:rsidR="00BE2E5B" w:rsidRPr="00FF3918">
        <w:rPr>
          <w:rFonts w:ascii="Times New Roman" w:eastAsia="Calibri" w:hAnsi="Times New Roman" w:cs="Times New Roman"/>
          <w:sz w:val="24"/>
          <w:szCs w:val="24"/>
        </w:rPr>
        <w:t>Работа по определению границ, межеванию и в последующем уточненной постановке участков под многоквартирными домами на кадастровый учет будет продолжаться, также будет обеспечено уточнение границ смежных с ними земельных участков.</w:t>
      </w:r>
    </w:p>
    <w:p w:rsidR="00D16C68" w:rsidRPr="00FF3918" w:rsidRDefault="00D16C68" w:rsidP="009838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35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30.</w:t>
      </w:r>
      <w:r w:rsidR="00260B35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ED790E" w:rsidRPr="00FF3918">
        <w:rPr>
          <w:rFonts w:ascii="Times New Roman" w:hAnsi="Times New Roman" w:cs="Times New Roman"/>
          <w:i/>
          <w:sz w:val="24"/>
          <w:szCs w:val="24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</w:t>
      </w:r>
      <w:proofErr w:type="gramStart"/>
      <w:r w:rsidR="00ED790E" w:rsidRPr="00FF3918">
        <w:rPr>
          <w:rFonts w:ascii="Times New Roman" w:hAnsi="Times New Roman" w:cs="Times New Roman"/>
          <w:i/>
          <w:sz w:val="24"/>
          <w:szCs w:val="24"/>
        </w:rPr>
        <w:t>нуждающихся</w:t>
      </w:r>
      <w:r w:rsidR="001438C2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790E" w:rsidRPr="00FF3918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="00ED790E" w:rsidRPr="00FF3918">
        <w:rPr>
          <w:rFonts w:ascii="Times New Roman" w:hAnsi="Times New Roman" w:cs="Times New Roman"/>
          <w:i/>
          <w:sz w:val="24"/>
          <w:szCs w:val="24"/>
        </w:rPr>
        <w:t xml:space="preserve"> жилых помещениях  </w:t>
      </w:r>
      <w:r w:rsidR="00253C79" w:rsidRPr="00FF3918">
        <w:rPr>
          <w:rFonts w:ascii="Times New Roman" w:hAnsi="Times New Roman" w:cs="Times New Roman"/>
          <w:sz w:val="24"/>
          <w:szCs w:val="24"/>
        </w:rPr>
        <w:t>в 202</w:t>
      </w:r>
      <w:r w:rsidR="009E5F48" w:rsidRPr="00FF3918">
        <w:rPr>
          <w:rFonts w:ascii="Times New Roman" w:hAnsi="Times New Roman" w:cs="Times New Roman"/>
          <w:sz w:val="24"/>
          <w:szCs w:val="24"/>
        </w:rPr>
        <w:t>3</w:t>
      </w:r>
      <w:r w:rsidR="00253C79" w:rsidRPr="00FF3918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1438C2" w:rsidRPr="00FF3918">
        <w:rPr>
          <w:rFonts w:ascii="Times New Roman" w:hAnsi="Times New Roman" w:cs="Times New Roman"/>
          <w:sz w:val="24"/>
          <w:szCs w:val="24"/>
        </w:rPr>
        <w:t>13</w:t>
      </w:r>
      <w:r w:rsidR="009E5F48" w:rsidRPr="00FF3918">
        <w:rPr>
          <w:rFonts w:ascii="Times New Roman" w:hAnsi="Times New Roman" w:cs="Times New Roman"/>
          <w:sz w:val="24"/>
          <w:szCs w:val="24"/>
        </w:rPr>
        <w:t>,1</w:t>
      </w:r>
      <w:r w:rsidR="00253C79" w:rsidRPr="00FF3918">
        <w:rPr>
          <w:rFonts w:ascii="Times New Roman" w:hAnsi="Times New Roman" w:cs="Times New Roman"/>
          <w:sz w:val="24"/>
          <w:szCs w:val="24"/>
        </w:rPr>
        <w:t>%  (202</w:t>
      </w:r>
      <w:r w:rsidR="009E5F48" w:rsidRPr="00FF3918">
        <w:rPr>
          <w:rFonts w:ascii="Times New Roman" w:hAnsi="Times New Roman" w:cs="Times New Roman"/>
          <w:sz w:val="24"/>
          <w:szCs w:val="24"/>
        </w:rPr>
        <w:t>2</w:t>
      </w:r>
      <w:r w:rsidR="00253C79" w:rsidRPr="00FF3918">
        <w:rPr>
          <w:rFonts w:ascii="Times New Roman" w:hAnsi="Times New Roman" w:cs="Times New Roman"/>
          <w:sz w:val="24"/>
          <w:szCs w:val="24"/>
        </w:rPr>
        <w:t xml:space="preserve">г. – </w:t>
      </w:r>
      <w:r w:rsidR="009E5F48" w:rsidRPr="00FF3918">
        <w:rPr>
          <w:rFonts w:ascii="Times New Roman" w:hAnsi="Times New Roman" w:cs="Times New Roman"/>
          <w:sz w:val="24"/>
          <w:szCs w:val="24"/>
        </w:rPr>
        <w:t>13,0</w:t>
      </w:r>
      <w:r w:rsidR="00253C79" w:rsidRPr="00FF3918">
        <w:rPr>
          <w:rFonts w:ascii="Times New Roman" w:hAnsi="Times New Roman" w:cs="Times New Roman"/>
          <w:sz w:val="24"/>
          <w:szCs w:val="24"/>
        </w:rPr>
        <w:t xml:space="preserve"> %).  </w:t>
      </w:r>
      <w:r w:rsidR="009E5F48" w:rsidRPr="00FF3918">
        <w:rPr>
          <w:rFonts w:ascii="Times New Roman" w:hAnsi="Times New Roman" w:cs="Times New Roman"/>
          <w:sz w:val="24"/>
          <w:szCs w:val="24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</w:t>
      </w:r>
      <w:proofErr w:type="gramStart"/>
      <w:r w:rsidR="009E5F48" w:rsidRPr="00FF3918">
        <w:rPr>
          <w:rFonts w:ascii="Times New Roman" w:hAnsi="Times New Roman" w:cs="Times New Roman"/>
          <w:sz w:val="24"/>
          <w:szCs w:val="24"/>
        </w:rPr>
        <w:t>нуждающихся  в</w:t>
      </w:r>
      <w:proofErr w:type="gramEnd"/>
      <w:r w:rsidR="009E5F48" w:rsidRPr="00FF3918">
        <w:rPr>
          <w:rFonts w:ascii="Times New Roman" w:hAnsi="Times New Roman" w:cs="Times New Roman"/>
          <w:sz w:val="24"/>
          <w:szCs w:val="24"/>
        </w:rPr>
        <w:t xml:space="preserve"> жилых помещениях  в 2023 году составила 13,1%  (2022г. – 13 %).  Показатель увеличился за счет предоставления социальной выплаты по программе </w:t>
      </w:r>
      <w:r w:rsidR="009E5F48"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"Комплексное развитие сельских территорий". Также 2023 год в Республике Коми был объявлен Годом молодёжи, и по поручению Владимира Викторовича </w:t>
      </w:r>
      <w:proofErr w:type="spellStart"/>
      <w:r w:rsidR="009E5F48" w:rsidRPr="00FF3918">
        <w:rPr>
          <w:rFonts w:ascii="Times New Roman" w:hAnsi="Times New Roman" w:cs="Times New Roman"/>
          <w:sz w:val="24"/>
          <w:szCs w:val="24"/>
        </w:rPr>
        <w:t>Уйбы</w:t>
      </w:r>
      <w:proofErr w:type="spellEnd"/>
      <w:r w:rsidR="009E5F48" w:rsidRPr="00FF3918">
        <w:rPr>
          <w:rFonts w:ascii="Times New Roman" w:hAnsi="Times New Roman" w:cs="Times New Roman"/>
          <w:sz w:val="24"/>
          <w:szCs w:val="24"/>
        </w:rPr>
        <w:t xml:space="preserve"> из бюджета республики были выделены дополнительные средства на улучшение жилищных условий молодых семей в размере 100 миллионов рублей. По итогам основных мероприятий данного поручения жилищные условия улучшили 79 молодых семей Республики Коми, в том числе 12 молодых семей Сысольского района. Из 290 семей, состоявших на учете в качестве нуждающихся, 38 семей улучшили жилищные условия путем строительства и приобретения жилья, в том числе 3 квартиры предоставлено детям-сиротам (2022г. – 3 квартиры)</w:t>
      </w:r>
      <w:r w:rsidR="001438C2" w:rsidRPr="00FF3918">
        <w:rPr>
          <w:rFonts w:ascii="Times New Roman" w:hAnsi="Times New Roman" w:cs="Times New Roman"/>
          <w:sz w:val="24"/>
          <w:szCs w:val="24"/>
        </w:rPr>
        <w:t>.</w:t>
      </w:r>
    </w:p>
    <w:p w:rsidR="00FF7DCE" w:rsidRPr="00FF3918" w:rsidRDefault="00FF7DCE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48B" w:rsidRPr="00FF3918" w:rsidRDefault="003E548B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Организация муниципального управления</w:t>
      </w:r>
    </w:p>
    <w:p w:rsidR="0092693D" w:rsidRPr="00FF3918" w:rsidRDefault="00B05F0A" w:rsidP="009269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31.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муниципального образования (без учета субвенций) </w:t>
      </w:r>
      <w:r w:rsidR="0092693D"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увеличилась и составила 32% (2022 - 28%).</w:t>
      </w:r>
    </w:p>
    <w:p w:rsidR="0092693D" w:rsidRPr="00FF3918" w:rsidRDefault="0092693D" w:rsidP="009269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бюджета 2023 года получено доходов в сумме 882 737,2 тыс. рублей, что составляет 100,5 % от плана.  В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  поступление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 по сравнению с 2022 годом уменьшились на 1 132,4 тыс. руб. или на  0,1%.</w:t>
      </w:r>
    </w:p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26"/>
        <w:gridCol w:w="2326"/>
        <w:gridCol w:w="2326"/>
      </w:tblGrid>
      <w:tr w:rsidR="0092693D" w:rsidRPr="00FF3918" w:rsidTr="009D3272">
        <w:tc>
          <w:tcPr>
            <w:tcW w:w="2367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2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2022 год</w:t>
            </w:r>
          </w:p>
        </w:tc>
        <w:tc>
          <w:tcPr>
            <w:tcW w:w="232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2023 год</w:t>
            </w:r>
          </w:p>
        </w:tc>
        <w:tc>
          <w:tcPr>
            <w:tcW w:w="232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2023 год</w:t>
            </w:r>
          </w:p>
        </w:tc>
      </w:tr>
      <w:tr w:rsidR="0092693D" w:rsidRPr="00FF3918" w:rsidTr="009D3272">
        <w:tc>
          <w:tcPr>
            <w:tcW w:w="2367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883 869,6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878 093,2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882 737,2</w:t>
            </w:r>
          </w:p>
        </w:tc>
      </w:tr>
      <w:tr w:rsidR="0092693D" w:rsidRPr="00FF3918" w:rsidTr="009D3272">
        <w:tc>
          <w:tcPr>
            <w:tcW w:w="2367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868 164,0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897 142,2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888 135,7</w:t>
            </w:r>
          </w:p>
        </w:tc>
      </w:tr>
      <w:tr w:rsidR="0092693D" w:rsidRPr="00FF3918" w:rsidTr="009D3272">
        <w:tc>
          <w:tcPr>
            <w:tcW w:w="2367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Профицит </w:t>
            </w:r>
          </w:p>
          <w:p w:rsidR="0092693D" w:rsidRPr="00FF3918" w:rsidRDefault="0092693D" w:rsidP="009D3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(-дефицит)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15 705,6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-19 049,0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-5 398,5</w:t>
            </w:r>
          </w:p>
        </w:tc>
      </w:tr>
    </w:tbl>
    <w:p w:rsidR="0092693D" w:rsidRPr="00FF3918" w:rsidRDefault="0092693D" w:rsidP="00926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93D" w:rsidRPr="00FF3918" w:rsidRDefault="0092693D" w:rsidP="0092693D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93D" w:rsidRPr="00FF3918" w:rsidRDefault="0092693D" w:rsidP="00926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1806"/>
        <w:gridCol w:w="1824"/>
        <w:gridCol w:w="1335"/>
        <w:gridCol w:w="804"/>
      </w:tblGrid>
      <w:tr w:rsidR="0092693D" w:rsidRPr="00FF3918" w:rsidTr="009D3272">
        <w:tc>
          <w:tcPr>
            <w:tcW w:w="357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6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2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35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откл</w:t>
            </w:r>
            <w:proofErr w:type="spellEnd"/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%</w:t>
            </w:r>
          </w:p>
        </w:tc>
      </w:tr>
      <w:tr w:rsidR="0092693D" w:rsidRPr="00FF3918" w:rsidTr="009D3272">
        <w:tc>
          <w:tcPr>
            <w:tcW w:w="357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налоговые доходы</w:t>
            </w:r>
          </w:p>
        </w:tc>
        <w:tc>
          <w:tcPr>
            <w:tcW w:w="1806" w:type="dxa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262 466,7</w:t>
            </w:r>
          </w:p>
        </w:tc>
        <w:tc>
          <w:tcPr>
            <w:tcW w:w="182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296 979,2</w:t>
            </w:r>
          </w:p>
        </w:tc>
        <w:tc>
          <w:tcPr>
            <w:tcW w:w="1335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34 512,5</w:t>
            </w:r>
          </w:p>
        </w:tc>
        <w:tc>
          <w:tcPr>
            <w:tcW w:w="80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113,1</w:t>
            </w:r>
          </w:p>
        </w:tc>
      </w:tr>
      <w:tr w:rsidR="0092693D" w:rsidRPr="00FF3918" w:rsidTr="009D3272">
        <w:tc>
          <w:tcPr>
            <w:tcW w:w="357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неналоговые доходы</w:t>
            </w:r>
          </w:p>
        </w:tc>
        <w:tc>
          <w:tcPr>
            <w:tcW w:w="1806" w:type="dxa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23 719,5</w:t>
            </w:r>
          </w:p>
        </w:tc>
        <w:tc>
          <w:tcPr>
            <w:tcW w:w="182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21 478,7</w:t>
            </w:r>
          </w:p>
        </w:tc>
        <w:tc>
          <w:tcPr>
            <w:tcW w:w="1335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- 2 240,8</w:t>
            </w:r>
          </w:p>
        </w:tc>
        <w:tc>
          <w:tcPr>
            <w:tcW w:w="80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92693D" w:rsidRPr="00FF3918" w:rsidTr="009D3272">
        <w:tc>
          <w:tcPr>
            <w:tcW w:w="3576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6" w:type="dxa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286 186,2</w:t>
            </w:r>
          </w:p>
        </w:tc>
        <w:tc>
          <w:tcPr>
            <w:tcW w:w="182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318 457,9</w:t>
            </w:r>
          </w:p>
        </w:tc>
        <w:tc>
          <w:tcPr>
            <w:tcW w:w="1335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32 271,7</w:t>
            </w:r>
          </w:p>
        </w:tc>
        <w:tc>
          <w:tcPr>
            <w:tcW w:w="804" w:type="dxa"/>
            <w:shd w:val="clear" w:color="auto" w:fill="auto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111,3</w:t>
            </w:r>
          </w:p>
        </w:tc>
      </w:tr>
    </w:tbl>
    <w:p w:rsidR="0092693D" w:rsidRPr="00FF3918" w:rsidRDefault="0092693D" w:rsidP="00926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доходов бюджета удельный вес налоговых и неналоговых доходов составил 36,1% от общего объема доходов, в абсолютном выражении это составило 318 457,9 тыс. руб. План по налоговым и неналоговым доходам по состоянию на 01.01.2024 года выполнен на 102,3%. В сравнении с 2022 годом, объем налоговых и неналоговых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  увеличился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32 271,7 тыс. руб. или на 11,3% .</w:t>
      </w:r>
    </w:p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2"/>
        <w:gridCol w:w="1716"/>
        <w:gridCol w:w="1841"/>
        <w:gridCol w:w="1914"/>
      </w:tblGrid>
      <w:tr w:rsidR="0092693D" w:rsidRPr="00FF3918" w:rsidTr="009D3272">
        <w:trPr>
          <w:trHeight w:val="329"/>
        </w:trPr>
        <w:tc>
          <w:tcPr>
            <w:tcW w:w="3772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Наименование показателя</w:t>
            </w:r>
          </w:p>
        </w:tc>
        <w:tc>
          <w:tcPr>
            <w:tcW w:w="1716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2022г</w:t>
            </w:r>
          </w:p>
        </w:tc>
        <w:tc>
          <w:tcPr>
            <w:tcW w:w="1841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2023г</w:t>
            </w:r>
          </w:p>
        </w:tc>
        <w:tc>
          <w:tcPr>
            <w:tcW w:w="1914" w:type="dxa"/>
          </w:tcPr>
          <w:p w:rsidR="0092693D" w:rsidRPr="00FF3918" w:rsidRDefault="0092693D" w:rsidP="009D32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2023 год</w:t>
            </w:r>
          </w:p>
        </w:tc>
      </w:tr>
      <w:tr w:rsidR="0092693D" w:rsidRPr="00FF3918" w:rsidTr="009D3272">
        <w:trPr>
          <w:trHeight w:val="510"/>
        </w:trPr>
        <w:tc>
          <w:tcPr>
            <w:tcW w:w="3772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16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286 186,2</w:t>
            </w:r>
          </w:p>
        </w:tc>
        <w:tc>
          <w:tcPr>
            <w:tcW w:w="1841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318 457,9</w:t>
            </w:r>
          </w:p>
        </w:tc>
        <w:tc>
          <w:tcPr>
            <w:tcW w:w="1914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</w:tr>
      <w:tr w:rsidR="0092693D" w:rsidRPr="00FF3918" w:rsidTr="009D3272">
        <w:tc>
          <w:tcPr>
            <w:tcW w:w="3772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16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597 683,4</w:t>
            </w:r>
          </w:p>
        </w:tc>
        <w:tc>
          <w:tcPr>
            <w:tcW w:w="1841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564 279,3</w:t>
            </w:r>
          </w:p>
        </w:tc>
        <w:tc>
          <w:tcPr>
            <w:tcW w:w="1914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92693D" w:rsidRPr="00FF3918" w:rsidTr="009D3272">
        <w:tc>
          <w:tcPr>
            <w:tcW w:w="3772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716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883 869,6</w:t>
            </w:r>
          </w:p>
        </w:tc>
        <w:tc>
          <w:tcPr>
            <w:tcW w:w="1841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882 737,2</w:t>
            </w:r>
          </w:p>
        </w:tc>
        <w:tc>
          <w:tcPr>
            <w:tcW w:w="1914" w:type="dxa"/>
            <w:vAlign w:val="center"/>
          </w:tcPr>
          <w:p w:rsidR="0092693D" w:rsidRPr="00FF3918" w:rsidRDefault="0092693D" w:rsidP="009D3272">
            <w:pPr>
              <w:spacing w:after="0" w:line="36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</w:tbl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в бюджет района составили 564 279,3 тыс. руб., или 63,9% от общего объема доходов бюджета. </w:t>
      </w:r>
    </w:p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447"/>
        <w:gridCol w:w="1417"/>
        <w:gridCol w:w="1843"/>
      </w:tblGrid>
      <w:tr w:rsidR="0092693D" w:rsidRPr="00FF3918" w:rsidTr="009D3272">
        <w:trPr>
          <w:trHeight w:val="282"/>
        </w:trPr>
        <w:tc>
          <w:tcPr>
            <w:tcW w:w="4644" w:type="dxa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47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2022 год</w:t>
            </w:r>
          </w:p>
        </w:tc>
        <w:tc>
          <w:tcPr>
            <w:tcW w:w="1417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2023 год</w:t>
            </w:r>
          </w:p>
        </w:tc>
        <w:tc>
          <w:tcPr>
            <w:tcW w:w="1843" w:type="dxa"/>
          </w:tcPr>
          <w:p w:rsidR="0092693D" w:rsidRPr="00FF3918" w:rsidRDefault="0092693D" w:rsidP="009D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отклонение</w:t>
            </w:r>
          </w:p>
        </w:tc>
      </w:tr>
      <w:tr w:rsidR="0092693D" w:rsidRPr="00FF3918" w:rsidTr="009D3272">
        <w:trPr>
          <w:trHeight w:val="330"/>
        </w:trPr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64 048,3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46 360,1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-17 688,2</w:t>
            </w:r>
          </w:p>
        </w:tc>
      </w:tr>
      <w:tr w:rsidR="0092693D" w:rsidRPr="00FF3918" w:rsidTr="009D3272">
        <w:trPr>
          <w:trHeight w:val="300"/>
        </w:trPr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169 916,4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134 849,5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-35 066,9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325 192,7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349 741,7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24 549,0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32 314,0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28 788,3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-3 525,7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безвозмездные поступления от других бюджетов бюджетной системы Российской Федерации 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591 471,4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559 739,6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-31 731,8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6 212,0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4 532,9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-1679,1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возврата остатков субсидий, имеющих целевое значение, прошлых лет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6,8</w:t>
            </w:r>
          </w:p>
        </w:tc>
      </w:tr>
      <w:tr w:rsidR="0092693D" w:rsidRPr="00FF3918" w:rsidTr="009D3272">
        <w:tc>
          <w:tcPr>
            <w:tcW w:w="4644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безвозмездные поступления </w:t>
            </w:r>
          </w:p>
        </w:tc>
        <w:tc>
          <w:tcPr>
            <w:tcW w:w="144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597 683,4</w:t>
            </w:r>
          </w:p>
        </w:tc>
        <w:tc>
          <w:tcPr>
            <w:tcW w:w="1417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564 279,3</w:t>
            </w:r>
          </w:p>
        </w:tc>
        <w:tc>
          <w:tcPr>
            <w:tcW w:w="1843" w:type="dxa"/>
            <w:vAlign w:val="center"/>
          </w:tcPr>
          <w:p w:rsidR="0092693D" w:rsidRPr="00FF3918" w:rsidRDefault="0092693D" w:rsidP="009D3272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-33 404,1</w:t>
            </w:r>
          </w:p>
        </w:tc>
      </w:tr>
    </w:tbl>
    <w:p w:rsidR="0092693D" w:rsidRPr="00FF3918" w:rsidRDefault="0092693D" w:rsidP="009269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поступивших в 2023 году в виде безвозмездных поступлений, по сравнению с 2022 годом уменьшился на 33 404,1 тыс. руб. Объем безвозмездных поступлений из бюджетов других уровней составил 99,5 % к уточненному плану или 559 739,6 тыс. рублей.</w:t>
      </w:r>
    </w:p>
    <w:p w:rsidR="0092693D" w:rsidRPr="00FF3918" w:rsidRDefault="0092693D" w:rsidP="0092693D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улучшения состояния бюджетной системы и оздоровления муниципальных финансов муниципального района «Сысольский» разработан ряд нормативно-правовых актов:</w:t>
      </w:r>
    </w:p>
    <w:p w:rsidR="0092693D" w:rsidRPr="00FF3918" w:rsidRDefault="0092693D" w:rsidP="0092693D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постановление администрации муниципального района «Сысольский» от 10 июля </w:t>
      </w:r>
      <w:smartTag w:uri="urn:schemas-microsoft-com:office:smarttags" w:element="metricconverter">
        <w:smartTagPr>
          <w:attr w:name="ProductID" w:val="2017 г"/>
        </w:smartTagPr>
        <w:r w:rsidRPr="00FF391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2017 г</w:t>
        </w:r>
      </w:smartTag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>. № 7/575 «</w:t>
      </w:r>
      <w:hyperlink r:id="rId6" w:history="1">
        <w:r w:rsidRPr="00FF391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Программа</w:t>
        </w:r>
      </w:hyperlink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оздоровления муниципальных финансов (оптимизации расходов) муниципального района «Сысольский» на период 2017 - 2019 годов». </w:t>
      </w:r>
      <w:proofErr w:type="gramStart"/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>Срок  действия</w:t>
      </w:r>
      <w:proofErr w:type="gramEnd"/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продлен до 2022 года (постановление №10/984 от 17 октября 2019 года). С 2023 года постановление администрации муниципального района «Сысольский» от 11 января 2023 г. № 1/6 «Об утверждении </w:t>
      </w:r>
      <w:hyperlink r:id="rId7" w:history="1">
        <w:r w:rsidRPr="00FF391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программы</w:t>
        </w:r>
      </w:hyperlink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оздоровления муниципальных финансов (оптимизации расходов) муниципального района «Сысольский» на период 2023 – 2027 годов»;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распоряжение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№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1-р от 9 января 2017 года «О рабочей группе по вопросам оптимизации и повышения эффективности бюджетных расходов»;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администрации №75-р от 23 марта 2017 года «Об утверждении единой нормы штатной численности»;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>- план мероприятий («дорожная карта») по погашению (реструктуризации) просроченной кредиторской задолженности на 2020-2022 годы (распоряжение администрации №249-р от 18 сентября 2020 года). С 2023 года распоряжение администрации №50-р от 10 марта 2023 года «О мерах по сокращению и погашению просроченной кредиторской задолженности консолидированного бюджета»;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распоряжение администрации №8-р от 18 января 2021 года «О рабочей группе по вопросам рассмотрения результатов контрольных мероприятий внутреннего финансового контроля в муниципальном районе «Сысольский»; </w:t>
      </w:r>
    </w:p>
    <w:p w:rsidR="0092693D" w:rsidRPr="00FF3918" w:rsidRDefault="0092693D" w:rsidP="009269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В муниципальную программу «Энергосбережение и повышение энергетической эффективности на территории муниципального района «Сысольский» на 2020 – 2024 г.», утвержденную постановлением администрации № 7/765 от 29 июля 2020 года включены мероприятия по энергосбережению и повышению энергетической эффективности, в том числе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</w:r>
      <w:proofErr w:type="spell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соответствующих данных, и направленных на достижение цели Программы.</w:t>
      </w:r>
    </w:p>
    <w:p w:rsidR="0092693D" w:rsidRPr="00FF3918" w:rsidRDefault="0092693D" w:rsidP="009269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Нормативно-правовые акты включают комплекс мер, направленных на социально-экономическое развитие муниципального образования в финансовой и бюджетной сферах, мобилизацию доходов, оптимизацию и </w:t>
      </w:r>
      <w:proofErr w:type="spell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приоритизацию</w:t>
      </w:r>
      <w:proofErr w:type="spell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расходов, сокращение дефицита бюджета, снижение долговой нагрузки.</w:t>
      </w:r>
    </w:p>
    <w:p w:rsidR="0092693D" w:rsidRPr="00FF3918" w:rsidRDefault="0092693D" w:rsidP="009269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48B" w:rsidRPr="00FF3918" w:rsidRDefault="003E548B" w:rsidP="009838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32.</w:t>
      </w:r>
      <w:r w:rsidR="00260B35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</w:t>
      </w:r>
      <w:r w:rsidR="00AA5A27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муниципальной формы собственности</w:t>
      </w:r>
      <w:r w:rsidRPr="00FF3918">
        <w:rPr>
          <w:rFonts w:ascii="Times New Roman" w:hAnsi="Times New Roman" w:cs="Times New Roman"/>
          <w:sz w:val="24"/>
          <w:szCs w:val="24"/>
        </w:rPr>
        <w:t xml:space="preserve"> (на конец года по полной учетной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 xml:space="preserve">стоимости)  </w:t>
      </w:r>
      <w:r w:rsidR="00611058" w:rsidRPr="00FF3918">
        <w:rPr>
          <w:rFonts w:ascii="Times New Roman" w:hAnsi="Times New Roman" w:cs="Times New Roman"/>
          <w:sz w:val="24"/>
          <w:szCs w:val="24"/>
        </w:rPr>
        <w:t>Отсутствуют</w:t>
      </w:r>
      <w:proofErr w:type="gramEnd"/>
      <w:r w:rsidR="00611058" w:rsidRPr="00FF3918">
        <w:rPr>
          <w:rFonts w:ascii="Times New Roman" w:hAnsi="Times New Roman" w:cs="Times New Roman"/>
          <w:sz w:val="24"/>
          <w:szCs w:val="24"/>
        </w:rPr>
        <w:t xml:space="preserve"> о</w:t>
      </w:r>
      <w:r w:rsidR="00AA5A27" w:rsidRPr="00FF3918">
        <w:rPr>
          <w:rFonts w:ascii="Times New Roman" w:hAnsi="Times New Roman" w:cs="Times New Roman"/>
          <w:sz w:val="24"/>
          <w:szCs w:val="24"/>
        </w:rPr>
        <w:t xml:space="preserve">рганизации муниципальной формы собственности </w:t>
      </w:r>
      <w:r w:rsidR="00611058" w:rsidRPr="00FF3918">
        <w:rPr>
          <w:rFonts w:ascii="Times New Roman" w:hAnsi="Times New Roman" w:cs="Times New Roman"/>
          <w:sz w:val="24"/>
          <w:szCs w:val="24"/>
        </w:rPr>
        <w:t>находящиеся на стадии банкротства</w:t>
      </w:r>
      <w:r w:rsidRPr="00FF39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6C68" w:rsidRPr="00FF3918" w:rsidRDefault="00D16C6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DB1" w:rsidRPr="00FF3918" w:rsidRDefault="00D20593" w:rsidP="00034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33.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Объем не завершенного в установленные сроки строительства, осуществляемого за счет средств бюджета муниципального района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034DB1" w:rsidRPr="00FF3918">
        <w:rPr>
          <w:rFonts w:ascii="Times New Roman" w:hAnsi="Times New Roman" w:cs="Times New Roman"/>
          <w:sz w:val="24"/>
          <w:szCs w:val="24"/>
        </w:rPr>
        <w:t xml:space="preserve">составил 16 282,73 тыс. </w:t>
      </w:r>
      <w:proofErr w:type="gramStart"/>
      <w:r w:rsidR="00034DB1" w:rsidRPr="00FF3918">
        <w:rPr>
          <w:rFonts w:ascii="Times New Roman" w:hAnsi="Times New Roman" w:cs="Times New Roman"/>
          <w:sz w:val="24"/>
          <w:szCs w:val="24"/>
        </w:rPr>
        <w:t>руб..</w:t>
      </w:r>
      <w:proofErr w:type="gram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По состоянию на 01.01.2023 имеется 9 объектов незавершенного строительства: Канализационные очистные сооружения с коллектором в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468,00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., объект включен в план приватизации); Котельная в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(сумма расходов 749,66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.); Реконструкция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межпоселенческого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полигона ТБО в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(сумма расходов 286,41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., объект на стадии разработки ПСД); Строительство социокультурного центра в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(сумма расходов 3153,22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.); Строительство учебного корпуса средней общеобразовательной школы на 110 мест в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с.Пыёлдино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3822,45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.);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Внутрипоселковое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 газоснабжение населенных пунктов (сумма расходов 6084,52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.); Водопровод, Республика Коми, Сысольский район,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, ул. Спортивная (сумма расходов 1134,27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.), Водопровод, Республика Коми, Сысольский район,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, ул. Спортивная (сумма расходов 314,91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.), Водопровод, Республика Коми, Сысольский район,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 xml:space="preserve">, ул. Пролетарская (сумма расходов 269,29 </w:t>
      </w:r>
      <w:proofErr w:type="spellStart"/>
      <w:r w:rsidR="00034DB1"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34DB1" w:rsidRPr="00FF3918">
        <w:rPr>
          <w:rFonts w:ascii="Times New Roman" w:hAnsi="Times New Roman" w:cs="Times New Roman"/>
          <w:sz w:val="24"/>
          <w:szCs w:val="24"/>
        </w:rPr>
        <w:t>.).</w:t>
      </w:r>
    </w:p>
    <w:p w:rsidR="00034DB1" w:rsidRPr="00FF3918" w:rsidRDefault="00034DB1" w:rsidP="00034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Прогнозируемые показатели по незавершенному строительству:</w:t>
      </w:r>
    </w:p>
    <w:p w:rsidR="00034DB1" w:rsidRPr="00FF3918" w:rsidRDefault="00034DB1" w:rsidP="00034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2024 год 8 193,33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.: Канализационные очистные сооружения с коллектором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468,00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., объект включен в план приватизации); Котельная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(сумма расходов 749,66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.); Строительство социокультурного центра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(сумма расходов 3153,22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.); Строительство учебного корпуса средней общеобразовательной школы на 110 мест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с.Пыёлдино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3822,45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.).</w:t>
      </w:r>
    </w:p>
    <w:p w:rsidR="00034DB1" w:rsidRPr="00FF3918" w:rsidRDefault="00034DB1" w:rsidP="00034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2025 год 8 193,33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.: Канализационные очистные сооружения с коллектором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468,00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., объект включен в план приватизации); Котельная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(сумма расходов 749,66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.); Строительство социокультурного центра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п.Первомайский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(сумма расходов 3153,22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.); Строительство учебного корпуса средней общеобразовательной школы на 110 мест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с.Пыёлдино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3822,45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.).</w:t>
      </w:r>
    </w:p>
    <w:p w:rsidR="00D16C68" w:rsidRPr="00FF3918" w:rsidRDefault="00034DB1" w:rsidP="00034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2026 год 5 040,11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.: Канализационные очистные сооружения с коллектором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468,00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., объект включен в план приватизации); Котельная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(сумма расходов 749,66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.); Строительство учебного корпуса средней общеобразовательной школы на 110 мест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с.Пыёлдино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Сысольского района (сумма расходов 3822,45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.).</w:t>
      </w:r>
    </w:p>
    <w:p w:rsidR="0018779D" w:rsidRPr="00FF3918" w:rsidRDefault="0018779D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5BBF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lastRenderedPageBreak/>
        <w:t>34.</w:t>
      </w:r>
      <w:r w:rsidR="008D10EE"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D1D" w:rsidRPr="00FF3918">
        <w:rPr>
          <w:rFonts w:ascii="Times New Roman" w:hAnsi="Times New Roman" w:cs="Times New Roman"/>
          <w:i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в</w:t>
      </w:r>
      <w:r w:rsidR="00186D1D" w:rsidRPr="00FF3918">
        <w:rPr>
          <w:rFonts w:ascii="Times New Roman" w:hAnsi="Times New Roman" w:cs="Times New Roman"/>
          <w:sz w:val="24"/>
          <w:szCs w:val="24"/>
        </w:rPr>
        <w:t xml:space="preserve"> 202</w:t>
      </w:r>
      <w:r w:rsidR="00A842A5" w:rsidRPr="00FF3918">
        <w:rPr>
          <w:rFonts w:ascii="Times New Roman" w:hAnsi="Times New Roman" w:cs="Times New Roman"/>
          <w:sz w:val="24"/>
          <w:szCs w:val="24"/>
        </w:rPr>
        <w:t>3</w:t>
      </w:r>
      <w:r w:rsidR="00186D1D" w:rsidRPr="00FF3918">
        <w:rPr>
          <w:rFonts w:ascii="Times New Roman" w:hAnsi="Times New Roman" w:cs="Times New Roman"/>
          <w:sz w:val="24"/>
          <w:szCs w:val="24"/>
        </w:rPr>
        <w:t xml:space="preserve"> году не допускалась просрочка по оплате труда (включая начисления на оплату труда).</w:t>
      </w:r>
    </w:p>
    <w:p w:rsidR="00D16C68" w:rsidRPr="00FF3918" w:rsidRDefault="00D16C6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693D" w:rsidRPr="00FF3918" w:rsidRDefault="003E548B" w:rsidP="0040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35.</w:t>
      </w:r>
      <w:r w:rsidR="008D10EE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40670F" w:rsidRPr="00FF39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</w:t>
      </w:r>
      <w:r w:rsidR="0040670F"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93D"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увеличились и составили за 2023 год 6369,0 рублей (2022 год – 5 771,0 рублей), что обусловлено  снижением среднегодовой численности населения и  индексацией расходов на оплату труда с 01.07.2022г. на 10%, с 01.11.2023г. на 5,5% работникам бюджетного сектора на которые не распространяются майские указы Президента РФ (кроме работников ОМС Сысольского района), увеличение МРОТ. </w:t>
      </w:r>
    </w:p>
    <w:p w:rsidR="00D90A5E" w:rsidRPr="00FF3918" w:rsidRDefault="00186D1D" w:rsidP="00D90A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90A5E"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Штатная численность работников структурных подразделений администрации муниципального района "Сысольский" на 01.01.2024 года 94,1 единиц, в том числе 1 – муниципальная должность, муниципальных служащих 39 единиц. </w:t>
      </w:r>
    </w:p>
    <w:p w:rsidR="00D90A5E" w:rsidRPr="00FF3918" w:rsidRDefault="00D90A5E" w:rsidP="00D90A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КРК (контрольном </w:t>
      </w:r>
      <w:proofErr w:type="gramStart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органе)  штат</w:t>
      </w:r>
      <w:proofErr w:type="gramEnd"/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численность – 2 чел., в том числе 1 муниципальная должность.</w:t>
      </w:r>
    </w:p>
    <w:p w:rsidR="00D16C68" w:rsidRPr="00FF3918" w:rsidRDefault="00D90A5E" w:rsidP="00D90A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сравнении с 2023 годом число муниципальных служащих и муниципальных должностей не изменилось. С 23 марта 2021 года руководитель администрации замещает муниципальную должность – глава муниципального района «Сысольский» – руководитель администрации муниципального района «Сысольский».</w:t>
      </w:r>
    </w:p>
    <w:p w:rsidR="00186D1D" w:rsidRPr="00FF3918" w:rsidRDefault="00186D1D" w:rsidP="0098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36.</w:t>
      </w:r>
      <w:r w:rsidR="008D10EE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Наличие в муниципальном районе</w:t>
      </w:r>
      <w:r w:rsidR="00FF7DCE" w:rsidRPr="00FF3918">
        <w:rPr>
          <w:rFonts w:ascii="Times New Roman" w:hAnsi="Times New Roman" w:cs="Times New Roman"/>
          <w:i/>
          <w:sz w:val="24"/>
          <w:szCs w:val="24"/>
        </w:rPr>
        <w:t xml:space="preserve"> утвержденной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 схемы территориального планирования</w:t>
      </w:r>
      <w:r w:rsidR="00FF7DCE"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муниципального района</w:t>
      </w:r>
      <w:r w:rsidR="00FF7DCE" w:rsidRPr="00FF3918">
        <w:rPr>
          <w:rFonts w:ascii="Times New Roman" w:hAnsi="Times New Roman" w:cs="Times New Roman"/>
          <w:i/>
          <w:sz w:val="24"/>
          <w:szCs w:val="24"/>
        </w:rPr>
        <w:t>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AA5A27" w:rsidRPr="00FF3918">
        <w:rPr>
          <w:rFonts w:ascii="Times New Roman" w:hAnsi="Times New Roman" w:cs="Times New Roman"/>
          <w:sz w:val="24"/>
          <w:szCs w:val="24"/>
        </w:rPr>
        <w:t>Схема территориального планирования МО МР "Сысольский" утверждена решением Совета МО МР "Сысольский" от 19.06.2014 № V-34/230</w:t>
      </w:r>
      <w:r w:rsidR="00D16C68" w:rsidRPr="00FF3918">
        <w:rPr>
          <w:rFonts w:ascii="Times New Roman" w:hAnsi="Times New Roman" w:cs="Times New Roman"/>
          <w:sz w:val="24"/>
          <w:szCs w:val="24"/>
        </w:rPr>
        <w:t>.</w:t>
      </w:r>
    </w:p>
    <w:p w:rsidR="00D16C68" w:rsidRPr="00FF3918" w:rsidRDefault="00D16C6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37.</w:t>
      </w:r>
      <w:r w:rsidR="008D10EE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Удовлетворенность населения деятельностью органов местного самоуправления </w:t>
      </w:r>
      <w:r w:rsidR="00AA5A27" w:rsidRPr="00FF3918">
        <w:rPr>
          <w:rFonts w:ascii="Times New Roman" w:hAnsi="Times New Roman" w:cs="Times New Roman"/>
          <w:i/>
          <w:sz w:val="24"/>
          <w:szCs w:val="24"/>
        </w:rPr>
        <w:t>муниципального района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BA5739" w:rsidRPr="00FF3918">
        <w:rPr>
          <w:rFonts w:ascii="Times New Roman" w:hAnsi="Times New Roman" w:cs="Times New Roman"/>
          <w:sz w:val="24"/>
          <w:szCs w:val="24"/>
        </w:rPr>
        <w:t>пониз</w:t>
      </w:r>
      <w:r w:rsidR="00331FB0" w:rsidRPr="00FF3918">
        <w:rPr>
          <w:rFonts w:ascii="Times New Roman" w:hAnsi="Times New Roman" w:cs="Times New Roman"/>
          <w:sz w:val="24"/>
          <w:szCs w:val="24"/>
        </w:rPr>
        <w:t>и</w:t>
      </w:r>
      <w:r w:rsidRPr="00FF3918">
        <w:rPr>
          <w:rFonts w:ascii="Times New Roman" w:hAnsi="Times New Roman" w:cs="Times New Roman"/>
          <w:sz w:val="24"/>
          <w:szCs w:val="24"/>
        </w:rPr>
        <w:t>лась по сравнению с 20</w:t>
      </w:r>
      <w:r w:rsidR="008B265C" w:rsidRPr="00FF3918">
        <w:rPr>
          <w:rFonts w:ascii="Times New Roman" w:hAnsi="Times New Roman" w:cs="Times New Roman"/>
          <w:sz w:val="24"/>
          <w:szCs w:val="24"/>
        </w:rPr>
        <w:t>2</w:t>
      </w:r>
      <w:r w:rsidR="00BA5739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годом на </w:t>
      </w:r>
      <w:r w:rsidR="00BA5739" w:rsidRPr="00FF3918">
        <w:rPr>
          <w:rFonts w:ascii="Times New Roman" w:hAnsi="Times New Roman" w:cs="Times New Roman"/>
          <w:sz w:val="24"/>
          <w:szCs w:val="24"/>
        </w:rPr>
        <w:t>12,4</w:t>
      </w:r>
      <w:r w:rsidRPr="00FF3918">
        <w:rPr>
          <w:rFonts w:ascii="Times New Roman" w:hAnsi="Times New Roman" w:cs="Times New Roman"/>
          <w:sz w:val="24"/>
          <w:szCs w:val="24"/>
        </w:rPr>
        <w:t>%</w:t>
      </w:r>
      <w:r w:rsidR="00AA5A27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и составила </w:t>
      </w:r>
      <w:r w:rsidR="00BA5739" w:rsidRPr="00FF3918">
        <w:rPr>
          <w:rFonts w:ascii="Times New Roman" w:hAnsi="Times New Roman" w:cs="Times New Roman"/>
          <w:sz w:val="24"/>
          <w:szCs w:val="24"/>
        </w:rPr>
        <w:t>47,1</w:t>
      </w:r>
      <w:r w:rsidR="002C318E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8B265C" w:rsidRPr="00FF3918">
        <w:rPr>
          <w:rFonts w:ascii="Times New Roman" w:hAnsi="Times New Roman" w:cs="Times New Roman"/>
          <w:sz w:val="24"/>
          <w:szCs w:val="24"/>
        </w:rPr>
        <w:t>% (202</w:t>
      </w:r>
      <w:r w:rsidR="00BA5739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</w:t>
      </w:r>
      <w:r w:rsidR="00AA5A27" w:rsidRPr="00FF3918">
        <w:rPr>
          <w:rFonts w:ascii="Times New Roman" w:hAnsi="Times New Roman" w:cs="Times New Roman"/>
          <w:sz w:val="24"/>
          <w:szCs w:val="24"/>
        </w:rPr>
        <w:t>–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BA5739" w:rsidRPr="00FF3918">
        <w:rPr>
          <w:rFonts w:ascii="Times New Roman" w:hAnsi="Times New Roman" w:cs="Times New Roman"/>
          <w:sz w:val="24"/>
          <w:szCs w:val="24"/>
        </w:rPr>
        <w:t>59,5</w:t>
      </w:r>
      <w:r w:rsidRPr="00FF3918">
        <w:rPr>
          <w:rFonts w:ascii="Times New Roman" w:hAnsi="Times New Roman" w:cs="Times New Roman"/>
          <w:sz w:val="24"/>
          <w:szCs w:val="24"/>
        </w:rPr>
        <w:t>%). Показатель представлен Управлением государственной гражданской службы РК на основании проведенного</w:t>
      </w:r>
      <w:r w:rsidR="00AA5A27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анкетирования населения </w:t>
      </w:r>
      <w:r w:rsidR="00E50CBC" w:rsidRPr="00FF3918">
        <w:rPr>
          <w:rFonts w:ascii="Times New Roman" w:hAnsi="Times New Roman" w:cs="Times New Roman"/>
          <w:sz w:val="24"/>
          <w:szCs w:val="24"/>
        </w:rPr>
        <w:t>района</w:t>
      </w:r>
      <w:r w:rsidRPr="00FF3918">
        <w:rPr>
          <w:rFonts w:ascii="Times New Roman" w:hAnsi="Times New Roman" w:cs="Times New Roman"/>
          <w:sz w:val="24"/>
          <w:szCs w:val="24"/>
        </w:rPr>
        <w:t>.</w:t>
      </w:r>
      <w:r w:rsidR="009C10BB" w:rsidRPr="00FF3918">
        <w:rPr>
          <w:rFonts w:ascii="Times New Roman" w:hAnsi="Times New Roman" w:cs="Times New Roman"/>
          <w:sz w:val="24"/>
          <w:szCs w:val="24"/>
        </w:rPr>
        <w:t xml:space="preserve"> Показатель </w:t>
      </w:r>
      <w:r w:rsidR="00A842A5" w:rsidRPr="00FF3918">
        <w:rPr>
          <w:rFonts w:ascii="Times New Roman" w:hAnsi="Times New Roman" w:cs="Times New Roman"/>
          <w:sz w:val="24"/>
          <w:szCs w:val="24"/>
        </w:rPr>
        <w:t>ухуд</w:t>
      </w:r>
      <w:r w:rsidR="00331FB0" w:rsidRPr="00FF3918">
        <w:rPr>
          <w:rFonts w:ascii="Times New Roman" w:hAnsi="Times New Roman" w:cs="Times New Roman"/>
          <w:sz w:val="24"/>
          <w:szCs w:val="24"/>
        </w:rPr>
        <w:t>ш</w:t>
      </w:r>
      <w:r w:rsidR="009C10BB" w:rsidRPr="00FF3918">
        <w:rPr>
          <w:rFonts w:ascii="Times New Roman" w:hAnsi="Times New Roman" w:cs="Times New Roman"/>
          <w:sz w:val="24"/>
          <w:szCs w:val="24"/>
        </w:rPr>
        <w:t>ился</w:t>
      </w:r>
      <w:r w:rsidR="007C4140" w:rsidRPr="00FF3918">
        <w:rPr>
          <w:rFonts w:ascii="Times New Roman" w:hAnsi="Times New Roman" w:cs="Times New Roman"/>
          <w:sz w:val="24"/>
          <w:szCs w:val="24"/>
        </w:rPr>
        <w:t xml:space="preserve"> в связи </w:t>
      </w:r>
      <w:r w:rsidR="00A842A5" w:rsidRPr="00FF3918">
        <w:rPr>
          <w:rFonts w:ascii="Times New Roman" w:hAnsi="Times New Roman" w:cs="Times New Roman"/>
          <w:sz w:val="24"/>
          <w:szCs w:val="24"/>
        </w:rPr>
        <w:t>уменьшением</w:t>
      </w:r>
      <w:r w:rsidR="007C414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A842A5" w:rsidRPr="00FF3918">
        <w:rPr>
          <w:rFonts w:ascii="Times New Roman" w:hAnsi="Times New Roman" w:cs="Times New Roman"/>
          <w:sz w:val="24"/>
          <w:szCs w:val="24"/>
        </w:rPr>
        <w:t>уровня удовлетворенности населения качеством автомобильных дорог</w:t>
      </w:r>
      <w:r w:rsidR="007C4140" w:rsidRPr="00FF3918">
        <w:rPr>
          <w:rFonts w:ascii="Times New Roman" w:hAnsi="Times New Roman" w:cs="Times New Roman"/>
          <w:sz w:val="24"/>
          <w:szCs w:val="24"/>
        </w:rPr>
        <w:t xml:space="preserve">, </w:t>
      </w:r>
      <w:r w:rsidR="00A842A5" w:rsidRPr="00FF3918">
        <w:rPr>
          <w:rFonts w:ascii="Times New Roman" w:hAnsi="Times New Roman" w:cs="Times New Roman"/>
          <w:sz w:val="24"/>
          <w:szCs w:val="24"/>
        </w:rPr>
        <w:t>уменьшением</w:t>
      </w:r>
      <w:r w:rsidR="007C4140" w:rsidRPr="00FF3918">
        <w:rPr>
          <w:rFonts w:ascii="Times New Roman" w:hAnsi="Times New Roman" w:cs="Times New Roman"/>
          <w:sz w:val="24"/>
          <w:szCs w:val="24"/>
        </w:rPr>
        <w:t xml:space="preserve"> уровня удовлетворенности населения организацией транспортного обслуживания</w:t>
      </w:r>
      <w:r w:rsidR="00840E84">
        <w:rPr>
          <w:rFonts w:ascii="Times New Roman" w:hAnsi="Times New Roman" w:cs="Times New Roman"/>
          <w:sz w:val="24"/>
          <w:szCs w:val="24"/>
        </w:rPr>
        <w:t>, уменьшения у</w:t>
      </w:r>
      <w:r w:rsidR="00840E84" w:rsidRPr="00840E84">
        <w:rPr>
          <w:rFonts w:ascii="Times New Roman" w:hAnsi="Times New Roman" w:cs="Times New Roman"/>
          <w:sz w:val="24"/>
          <w:szCs w:val="24"/>
        </w:rPr>
        <w:t>ровн</w:t>
      </w:r>
      <w:r w:rsidR="00840E84">
        <w:rPr>
          <w:rFonts w:ascii="Times New Roman" w:hAnsi="Times New Roman" w:cs="Times New Roman"/>
          <w:sz w:val="24"/>
          <w:szCs w:val="24"/>
        </w:rPr>
        <w:t>я</w:t>
      </w:r>
      <w:r w:rsidR="00840E84" w:rsidRPr="00840E84">
        <w:rPr>
          <w:rFonts w:ascii="Times New Roman" w:hAnsi="Times New Roman" w:cs="Times New Roman"/>
          <w:sz w:val="24"/>
          <w:szCs w:val="24"/>
        </w:rPr>
        <w:t xml:space="preserve"> удовлетворенности населения условиями для занятий физкультурой и спортом </w:t>
      </w:r>
      <w:r w:rsidR="00840E84">
        <w:rPr>
          <w:rFonts w:ascii="Times New Roman" w:hAnsi="Times New Roman" w:cs="Times New Roman"/>
          <w:sz w:val="24"/>
          <w:szCs w:val="24"/>
        </w:rPr>
        <w:t>в</w:t>
      </w:r>
      <w:r w:rsidR="00840E84" w:rsidRPr="00840E84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1F5A38">
        <w:rPr>
          <w:rFonts w:ascii="Times New Roman" w:hAnsi="Times New Roman" w:cs="Times New Roman"/>
          <w:sz w:val="24"/>
          <w:szCs w:val="24"/>
        </w:rPr>
        <w:t>, уменьшения у</w:t>
      </w:r>
      <w:r w:rsidR="001F5A38" w:rsidRPr="001F5A38">
        <w:rPr>
          <w:rFonts w:ascii="Times New Roman" w:hAnsi="Times New Roman" w:cs="Times New Roman"/>
          <w:sz w:val="24"/>
          <w:szCs w:val="24"/>
        </w:rPr>
        <w:t>ровн</w:t>
      </w:r>
      <w:r w:rsidR="001F5A38">
        <w:rPr>
          <w:rFonts w:ascii="Times New Roman" w:hAnsi="Times New Roman" w:cs="Times New Roman"/>
          <w:sz w:val="24"/>
          <w:szCs w:val="24"/>
        </w:rPr>
        <w:t>я</w:t>
      </w:r>
      <w:r w:rsidR="001F5A38" w:rsidRPr="001F5A38">
        <w:rPr>
          <w:rFonts w:ascii="Times New Roman" w:hAnsi="Times New Roman" w:cs="Times New Roman"/>
          <w:sz w:val="24"/>
          <w:szCs w:val="24"/>
        </w:rPr>
        <w:t xml:space="preserve"> удовлетворенности населения качеством услуг в учреждениях культуры</w:t>
      </w:r>
      <w:r w:rsidR="001F5A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Работа по обращениям граждан в администрации муниципального района «Сысольский» проводится в соответствии с Федеральным законом № 59 – ФЗ от 02 мая 2006 года «О порядке рассмотрения обращений граждан Российской Федерации».    Регистрация обращений граждан осуществляется в журнале с применением Тематического классификатора обращений и запросов граждан. Определены основные способы поступления обращения от граждан: письменное обращение, обращение через «Интернет - приемную», обращения на электронную почту, устные обращения.</w:t>
      </w:r>
    </w:p>
    <w:p w:rsidR="004149B8" w:rsidRPr="00FF3918" w:rsidRDefault="00840E84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9B8" w:rsidRPr="00FF3918">
        <w:rPr>
          <w:rFonts w:ascii="Times New Roman" w:hAnsi="Times New Roman" w:cs="Times New Roman"/>
          <w:sz w:val="24"/>
          <w:szCs w:val="24"/>
        </w:rPr>
        <w:t xml:space="preserve">В 2023 году в адрес администрации муниципального района «Сысольский» на имя руководителя и заместителей руководителя поступило 286 письменных обращений (2022 г. – 256 обращение). На личном приеме у руководителя администрации и его заместителей побывало 38 человек (2022г. – 48). </w:t>
      </w:r>
      <w:r w:rsidR="004149B8" w:rsidRPr="00FF3918">
        <w:rPr>
          <w:rFonts w:ascii="Times New Roman" w:hAnsi="Times New Roman" w:cs="Times New Roman"/>
          <w:bCs/>
          <w:sz w:val="24"/>
          <w:szCs w:val="24"/>
        </w:rPr>
        <w:t>С использованием информационно-телекоммуникационных технологий в сфере работы с обращениями граждан через интернет-приёмную на официальном сайте администрации поступило 14 обращений (2022 - 20).</w:t>
      </w:r>
    </w:p>
    <w:p w:rsidR="004149B8" w:rsidRPr="00FF3918" w:rsidRDefault="00840E84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149B8" w:rsidRPr="00FF3918">
        <w:rPr>
          <w:rFonts w:ascii="Times New Roman" w:hAnsi="Times New Roman" w:cs="Times New Roman"/>
          <w:bCs/>
          <w:sz w:val="24"/>
          <w:szCs w:val="24"/>
        </w:rPr>
        <w:t xml:space="preserve">Статистика показала рост количества письменных обращений граждан за 2023 год, а также   рост количества обратившихся в вышестоящие органы (47) в сравнении с 2022 годом (30).  </w:t>
      </w:r>
    </w:p>
    <w:p w:rsidR="004149B8" w:rsidRPr="00FF3918" w:rsidRDefault="00840E84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149B8" w:rsidRPr="00FF3918">
        <w:rPr>
          <w:rFonts w:ascii="Times New Roman" w:hAnsi="Times New Roman" w:cs="Times New Roman"/>
          <w:bCs/>
          <w:sz w:val="24"/>
          <w:szCs w:val="24"/>
        </w:rPr>
        <w:t>Информация по рассмотрению обращений граждан ежеквартально размещается на официальном сайте администрации района.  Основное внимание в работе с обращениями граждан уделяется полноте и качеству ответов на обращения, сокращение сроков их рассмотрения, а также устранению причин, вызывающих повторные и коллективные жалобы по вопросам, которые могут и должны решаться на уровне ОМСУ.</w:t>
      </w:r>
      <w:r w:rsidR="004149B8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4149B8" w:rsidRPr="00FF3918">
        <w:rPr>
          <w:rFonts w:ascii="Times New Roman" w:hAnsi="Times New Roman" w:cs="Times New Roman"/>
          <w:bCs/>
          <w:sz w:val="24"/>
          <w:szCs w:val="24"/>
        </w:rPr>
        <w:t>Также основным направлением совершенствования работы с обращениями граждан является повышение уровня удовлетворенности граждан результатами рассмотрения их обращений и принятым по ним мерам.</w:t>
      </w:r>
    </w:p>
    <w:p w:rsidR="004149B8" w:rsidRPr="00FF3918" w:rsidRDefault="00840E84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</w:t>
      </w:r>
      <w:r w:rsidR="004149B8" w:rsidRPr="00FF3918">
        <w:rPr>
          <w:rFonts w:ascii="Times New Roman" w:hAnsi="Times New Roman" w:cs="Times New Roman"/>
          <w:bCs/>
          <w:sz w:val="24"/>
          <w:szCs w:val="24"/>
        </w:rPr>
        <w:t xml:space="preserve">Во исполнение Указа Президента Российской Федерации от 17.04.2017 года №171 «О мониторинге и анализе результатов рассмотрения обращения граждан и организаций» организована работа по представлению информации о результатах рассмотрения обращений граждан в электронной форме через защищенный сегмент раздела «Результаты рассмотрения обращений» информационного ресурса ССТУ. РФ (далее – портал ССТУ.РФ).        </w:t>
      </w:r>
      <w:r w:rsidR="004149B8" w:rsidRPr="00FF3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Реализация положений Федерального закона от 27.07.2010 № 210-ФЗ «Об организации предоставления государственных и муниципальных услуг» (далее 210-ФЗ) в администрации муниципального района «Сысольский» ведется по основным   направлениям: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Утверждение перечня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муниципальных услуг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и их фиксация в Реестре муниципальных услуг.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Регламентация и стандартизация услуг. Оптимизация процессов предоставления услуг.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 Организации предоставления муниципальных услуг в электронном виде. 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 Организация межведомственного взаимодействия.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 Ведение Портала муниципальных услуг.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</w:t>
      </w:r>
      <w:r w:rsidRPr="00FF3918">
        <w:rPr>
          <w:rFonts w:ascii="Times New Roman" w:hAnsi="Times New Roman" w:cs="Times New Roman"/>
          <w:bCs/>
          <w:sz w:val="24"/>
          <w:szCs w:val="24"/>
        </w:rPr>
        <w:t>Реестр муниципальных услуг утвержден постановлением АМР "Сысольский" от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bCs/>
          <w:sz w:val="24"/>
          <w:szCs w:val="24"/>
        </w:rPr>
        <w:t>08.11.2023 № 11/1538, актуализирован, размещен на сайте муниципального района «Сысольский».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918">
        <w:rPr>
          <w:rFonts w:ascii="Times New Roman" w:hAnsi="Times New Roman" w:cs="Times New Roman"/>
          <w:bCs/>
          <w:sz w:val="24"/>
          <w:szCs w:val="24"/>
        </w:rPr>
        <w:t xml:space="preserve">    Администрацией района предоставляется 55 муниципальных услуг. Из них 42 муниципальных услуг администрацией района, муниципальными учреждениями осуществляется 13 видов услуг (7 услуг в сфере образования, 6 услуг в сфере культуры).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Cs/>
          <w:sz w:val="24"/>
          <w:szCs w:val="24"/>
        </w:rPr>
        <w:t xml:space="preserve">      Постановлением администрации муниципального района «Сысольский» от 7.12.2022 № 12/1394 «Об утверждении Перечня муниципальных услуг, предоставляемых на базе территориального отдела государственного автономного учреждения Республики Коми «Многофункциональный центр предоставления государственных и муниципальных услуг Республики Коми» по </w:t>
      </w:r>
      <w:proofErr w:type="spellStart"/>
      <w:r w:rsidRPr="00FF3918">
        <w:rPr>
          <w:rFonts w:ascii="Times New Roman" w:hAnsi="Times New Roman" w:cs="Times New Roman"/>
          <w:bCs/>
          <w:sz w:val="24"/>
          <w:szCs w:val="24"/>
        </w:rPr>
        <w:t>Сысольскому</w:t>
      </w:r>
      <w:proofErr w:type="spellEnd"/>
      <w:r w:rsidRPr="00FF3918">
        <w:rPr>
          <w:rFonts w:ascii="Times New Roman" w:hAnsi="Times New Roman" w:cs="Times New Roman"/>
          <w:bCs/>
          <w:sz w:val="24"/>
          <w:szCs w:val="24"/>
        </w:rPr>
        <w:t xml:space="preserve"> району» утвержден перечень муниципальных услуг, предоставляемых на базе ГАУ РК «МФЦ Территориального   отдела по </w:t>
      </w:r>
      <w:proofErr w:type="spellStart"/>
      <w:r w:rsidRPr="00FF3918">
        <w:rPr>
          <w:rFonts w:ascii="Times New Roman" w:hAnsi="Times New Roman" w:cs="Times New Roman"/>
          <w:bCs/>
          <w:sz w:val="24"/>
          <w:szCs w:val="24"/>
        </w:rPr>
        <w:t>Сысольскому</w:t>
      </w:r>
      <w:proofErr w:type="spellEnd"/>
      <w:r w:rsidRPr="00FF3918">
        <w:rPr>
          <w:rFonts w:ascii="Times New Roman" w:hAnsi="Times New Roman" w:cs="Times New Roman"/>
          <w:bCs/>
          <w:sz w:val="24"/>
          <w:szCs w:val="24"/>
        </w:rPr>
        <w:t xml:space="preserve"> району. В данный перечень вошли 24 муниципальные услуги. Так же на базе ТО ГАУ «МФЦ» предоставляется 10 услуг администраций сельских поселений, расположенных на территории муниципального района. Всего 34 муниципальных услуг.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F3918">
        <w:rPr>
          <w:rFonts w:ascii="Times New Roman" w:hAnsi="Times New Roman" w:cs="Times New Roman"/>
          <w:sz w:val="24"/>
          <w:szCs w:val="24"/>
        </w:rPr>
        <w:t xml:space="preserve">В 2023 году продолжена работа по переводу социально значимых муниципальных услуг (далее - МСЗУ) в электронный вид, которые включены в региональный перечень.  МСЗУ в электронном виде осуществляются через платформу государственных сервисов (далее - ПГС) через Единый портал государственных и муниципальных услуг (далее - ЕПГУ). Посредством платформы ПГС стали доступны в электронном формате 37 услуг (включая услуги сельских поселений).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 Количественные данные об оказании муниципальных услуг   по итогам 2023 года составляют 988 (737 – 2022). Из них: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 – 705 (71,3%) </w:t>
      </w:r>
      <w:r w:rsidRPr="00FF3918">
        <w:rPr>
          <w:rFonts w:ascii="Times New Roman" w:hAnsi="Times New Roman" w:cs="Times New Roman"/>
          <w:sz w:val="24"/>
          <w:szCs w:val="24"/>
        </w:rPr>
        <w:t>через АМР</w:t>
      </w:r>
      <w:r w:rsidRPr="00FF3918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FF3918">
        <w:rPr>
          <w:rFonts w:ascii="Times New Roman" w:hAnsi="Times New Roman" w:cs="Times New Roman"/>
          <w:sz w:val="24"/>
          <w:szCs w:val="24"/>
        </w:rPr>
        <w:t>201 (21%)</w:t>
      </w:r>
      <w:r w:rsidRPr="00FF3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– МФЦ, через ЕПГУ – 82 (8%).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Среднее число обращений представителей бизнес-сообщества в орган местного самоуправления для получения одной муниципальной услуги, связанной со сферой предпринимательской деятельности, составляет 1 ед.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Среднее время ожидания граждан в очереди для получения муниципальных услуг составляет не более 7 минут.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    В соответствии с </w:t>
      </w:r>
      <w:r w:rsidRPr="00FF3918">
        <w:rPr>
          <w:rFonts w:ascii="Times New Roman" w:hAnsi="Times New Roman" w:cs="Times New Roman"/>
          <w:bCs/>
          <w:sz w:val="24"/>
          <w:szCs w:val="24"/>
        </w:rPr>
        <w:t>Федеральным законом от 19 июля 2018 г.№ 204-ФЗ «О внесении изменений в Федеральный закон о предоставлении государственных и муниципальных услуг» в части установления дополнительных гарантий граждан при получении государственных и муниципальных услуг специалистами администрации района в постоянном режиме проводится работа по приведению в соответствие всех административных регламентов предоставления муниципальных услуг.</w:t>
      </w:r>
      <w:r w:rsidRPr="00FF3918">
        <w:rPr>
          <w:rFonts w:ascii="Times New Roman" w:hAnsi="Times New Roman" w:cs="Times New Roman"/>
          <w:sz w:val="24"/>
          <w:szCs w:val="24"/>
        </w:rPr>
        <w:t xml:space="preserve"> В течение 2023 года   внесены изменения в 18 НПА, утверждающих административные регламенты. Принято 7 новых.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  В течение отчетного периода продолжалась вестись работа по актуализации информации в ИС Портал государственных и муниципальных услуг Республики Коми (далее –Портал). 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  Всего опубликовано в Портале 56 муниципальных услуг: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- 46 услуг администрации района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 10 услуг сельских поселений. 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    В постоянном режиме обеспечивается размещение и актуализация справочной информации на официальном сайте администрации </w:t>
      </w:r>
      <w:hyperlink r:id="rId8" w:history="1">
        <w:r w:rsidRPr="00FF3918">
          <w:rPr>
            <w:rStyle w:val="a8"/>
            <w:rFonts w:ascii="Times New Roman" w:hAnsi="Times New Roman" w:cs="Times New Roman"/>
            <w:sz w:val="24"/>
            <w:szCs w:val="24"/>
          </w:rPr>
          <w:t>https://sysola-r11.gosweb.gosuslugi.ru/</w:t>
        </w:r>
      </w:hyperlink>
      <w:r w:rsidRPr="00FF3918">
        <w:rPr>
          <w:rFonts w:ascii="Times New Roman" w:hAnsi="Times New Roman" w:cs="Times New Roman"/>
          <w:sz w:val="24"/>
          <w:szCs w:val="24"/>
        </w:rPr>
        <w:t>, ВК, Одноклассники, Телеграмм.</w:t>
      </w:r>
    </w:p>
    <w:p w:rsidR="004149B8" w:rsidRPr="00FF3918" w:rsidRDefault="004149B8" w:rsidP="00414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        Согласно установленным срокам ведется работа по заполнению ежеквартальных отчетов в ГАС Управление.           </w:t>
      </w:r>
    </w:p>
    <w:p w:rsidR="002E725D" w:rsidRPr="00FF3918" w:rsidRDefault="002E725D" w:rsidP="002E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Созданы и активно работают 5 сообществ в социальных сетях «В Контакте». За 2023 год опубликовано около 13000 сообщений (постов). Одним из основных каналов коммуникаций в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Сысольском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районе остаётся персональная страница руководителя администрации в социальных сетях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Телеграм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>, созданные для диалога власти с населением.</w:t>
      </w:r>
    </w:p>
    <w:p w:rsidR="002E725D" w:rsidRPr="00FF3918" w:rsidRDefault="002E725D" w:rsidP="002E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Продолжается производство и выпуск печатного периодического издания «Информационный вестник Совета и администрации муниципального района «Сысольский», в котором публикуются нормативные правовые акты муниципального района. За 2023 год было 14 выпусков официального издания и 20 приложений к нему.</w:t>
      </w:r>
    </w:p>
    <w:p w:rsidR="002E725D" w:rsidRPr="00FF3918" w:rsidRDefault="002E725D" w:rsidP="002E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В 2023 году было проведено 6 заседаний Общественного Совета муниципального района «Сысольский». В 2023 году сохранена социальная стабильность, в полном объёме предоставлялись населению все муниципальные услуги в соответствии с действующим законодательством. Своевременно и без задержек финансировались основные расходы: заработная плата, уплата налогов, питание в школах и детских дошкольных учреждениях, оказание первичной медицинской помощи, проведение расходов по содержанию и ремонту муниципальных зданий и сооружений, дорог общего пользования.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38.</w:t>
      </w:r>
      <w:r w:rsidR="00AF2CC2" w:rsidRPr="00FF3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Среднегодовая численность постоянного населения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="000E49B2" w:rsidRPr="00FF3918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Pr="00FF3918">
        <w:rPr>
          <w:rFonts w:ascii="Times New Roman" w:hAnsi="Times New Roman" w:cs="Times New Roman"/>
          <w:sz w:val="24"/>
          <w:szCs w:val="24"/>
        </w:rPr>
        <w:t xml:space="preserve">уменьшилась по сравнению с </w:t>
      </w:r>
      <w:r w:rsidR="00291E16" w:rsidRPr="00FF3918">
        <w:rPr>
          <w:rFonts w:ascii="Times New Roman" w:hAnsi="Times New Roman" w:cs="Times New Roman"/>
          <w:sz w:val="24"/>
          <w:szCs w:val="24"/>
        </w:rPr>
        <w:t>202</w:t>
      </w:r>
      <w:r w:rsidR="000E49B2" w:rsidRPr="00FF3918">
        <w:rPr>
          <w:rFonts w:ascii="Times New Roman" w:hAnsi="Times New Roman" w:cs="Times New Roman"/>
          <w:sz w:val="24"/>
          <w:szCs w:val="24"/>
        </w:rPr>
        <w:t>2</w:t>
      </w:r>
      <w:r w:rsidR="00475C40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годом и составила </w:t>
      </w:r>
      <w:r w:rsidR="00364CC0" w:rsidRPr="00FF3918">
        <w:rPr>
          <w:rFonts w:ascii="Times New Roman" w:hAnsi="Times New Roman" w:cs="Times New Roman"/>
          <w:sz w:val="24"/>
          <w:szCs w:val="24"/>
        </w:rPr>
        <w:t>11</w:t>
      </w:r>
      <w:r w:rsidR="000E49B2" w:rsidRPr="00FF3918">
        <w:rPr>
          <w:rFonts w:ascii="Times New Roman" w:hAnsi="Times New Roman" w:cs="Times New Roman"/>
          <w:sz w:val="24"/>
          <w:szCs w:val="24"/>
        </w:rPr>
        <w:t>672</w:t>
      </w:r>
      <w:r w:rsidRPr="00FF391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E49B2" w:rsidRPr="00FF3918">
        <w:rPr>
          <w:rFonts w:ascii="Times New Roman" w:hAnsi="Times New Roman" w:cs="Times New Roman"/>
          <w:sz w:val="24"/>
          <w:szCs w:val="24"/>
        </w:rPr>
        <w:t>а</w:t>
      </w:r>
      <w:r w:rsidRPr="00FF3918">
        <w:rPr>
          <w:rFonts w:ascii="Times New Roman" w:hAnsi="Times New Roman" w:cs="Times New Roman"/>
          <w:sz w:val="24"/>
          <w:szCs w:val="24"/>
        </w:rPr>
        <w:t xml:space="preserve"> (20</w:t>
      </w:r>
      <w:r w:rsidR="00291E16" w:rsidRPr="00FF3918">
        <w:rPr>
          <w:rFonts w:ascii="Times New Roman" w:hAnsi="Times New Roman" w:cs="Times New Roman"/>
          <w:sz w:val="24"/>
          <w:szCs w:val="24"/>
        </w:rPr>
        <w:t>2</w:t>
      </w:r>
      <w:r w:rsidR="000E49B2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- </w:t>
      </w:r>
      <w:r w:rsidR="00AF2CC2" w:rsidRPr="00FF3918">
        <w:rPr>
          <w:rFonts w:ascii="Times New Roman" w:hAnsi="Times New Roman" w:cs="Times New Roman"/>
          <w:sz w:val="24"/>
          <w:szCs w:val="24"/>
        </w:rPr>
        <w:t>1</w:t>
      </w:r>
      <w:r w:rsidR="000E49B2" w:rsidRPr="00FF3918">
        <w:rPr>
          <w:rFonts w:ascii="Times New Roman" w:hAnsi="Times New Roman" w:cs="Times New Roman"/>
          <w:sz w:val="24"/>
          <w:szCs w:val="24"/>
        </w:rPr>
        <w:t>1776</w:t>
      </w:r>
      <w:r w:rsidRPr="00FF3918">
        <w:rPr>
          <w:rFonts w:ascii="Times New Roman" w:hAnsi="Times New Roman" w:cs="Times New Roman"/>
          <w:sz w:val="24"/>
          <w:szCs w:val="24"/>
        </w:rPr>
        <w:t xml:space="preserve"> человек).</w:t>
      </w:r>
    </w:p>
    <w:p w:rsidR="003E548B" w:rsidRPr="00FF3918" w:rsidRDefault="003E548B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Основная черта демографической ситуации в </w:t>
      </w:r>
      <w:r w:rsidR="00AF2CC2" w:rsidRPr="00FF3918">
        <w:rPr>
          <w:rFonts w:ascii="Times New Roman" w:hAnsi="Times New Roman" w:cs="Times New Roman"/>
          <w:sz w:val="24"/>
          <w:szCs w:val="24"/>
        </w:rPr>
        <w:t>Сысольском районе</w:t>
      </w:r>
      <w:r w:rsidRPr="00FF3918">
        <w:rPr>
          <w:rFonts w:ascii="Times New Roman" w:hAnsi="Times New Roman" w:cs="Times New Roman"/>
          <w:sz w:val="24"/>
          <w:szCs w:val="24"/>
        </w:rPr>
        <w:t xml:space="preserve"> – это сокращение численности населения. </w:t>
      </w:r>
      <w:r w:rsidR="00AF2CC2" w:rsidRPr="00FF3918">
        <w:rPr>
          <w:rFonts w:ascii="Times New Roman" w:hAnsi="Times New Roman" w:cs="Times New Roman"/>
          <w:sz w:val="24"/>
          <w:szCs w:val="24"/>
        </w:rPr>
        <w:t xml:space="preserve">Сокращение </w:t>
      </w:r>
      <w:r w:rsidRPr="00FF3918">
        <w:rPr>
          <w:rFonts w:ascii="Times New Roman" w:hAnsi="Times New Roman" w:cs="Times New Roman"/>
          <w:sz w:val="24"/>
          <w:szCs w:val="24"/>
        </w:rPr>
        <w:t xml:space="preserve">числа жителей в </w:t>
      </w:r>
      <w:r w:rsidR="00AF2CC2" w:rsidRPr="00FF3918">
        <w:rPr>
          <w:rFonts w:ascii="Times New Roman" w:hAnsi="Times New Roman" w:cs="Times New Roman"/>
          <w:sz w:val="24"/>
          <w:szCs w:val="24"/>
        </w:rPr>
        <w:t>районе</w:t>
      </w:r>
      <w:r w:rsidRPr="00FF3918">
        <w:rPr>
          <w:rFonts w:ascii="Times New Roman" w:hAnsi="Times New Roman" w:cs="Times New Roman"/>
          <w:sz w:val="24"/>
          <w:szCs w:val="24"/>
        </w:rPr>
        <w:t xml:space="preserve">, </w:t>
      </w:r>
      <w:r w:rsidR="00AF2CC2" w:rsidRPr="00FF3918">
        <w:rPr>
          <w:rFonts w:ascii="Times New Roman" w:hAnsi="Times New Roman" w:cs="Times New Roman"/>
          <w:sz w:val="24"/>
          <w:szCs w:val="24"/>
        </w:rPr>
        <w:t>в основном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связано с выездом граждан </w:t>
      </w:r>
      <w:r w:rsidR="00AF2CC2" w:rsidRPr="00FF3918">
        <w:rPr>
          <w:rFonts w:ascii="Times New Roman" w:hAnsi="Times New Roman" w:cs="Times New Roman"/>
          <w:sz w:val="24"/>
          <w:szCs w:val="24"/>
        </w:rPr>
        <w:t>в столицу республики г. Сыктыв</w:t>
      </w:r>
      <w:r w:rsidR="00883040" w:rsidRPr="00FF3918">
        <w:rPr>
          <w:rFonts w:ascii="Times New Roman" w:hAnsi="Times New Roman" w:cs="Times New Roman"/>
          <w:sz w:val="24"/>
          <w:szCs w:val="24"/>
        </w:rPr>
        <w:t>к</w:t>
      </w:r>
      <w:r w:rsidR="00AF2CC2" w:rsidRPr="00FF3918">
        <w:rPr>
          <w:rFonts w:ascii="Times New Roman" w:hAnsi="Times New Roman" w:cs="Times New Roman"/>
          <w:sz w:val="24"/>
          <w:szCs w:val="24"/>
        </w:rPr>
        <w:t>ар и более благоприятные климатические районы России</w:t>
      </w:r>
      <w:r w:rsidRPr="00FF3918">
        <w:rPr>
          <w:rFonts w:ascii="Times New Roman" w:hAnsi="Times New Roman" w:cs="Times New Roman"/>
          <w:sz w:val="24"/>
          <w:szCs w:val="24"/>
        </w:rPr>
        <w:t>.</w:t>
      </w:r>
    </w:p>
    <w:p w:rsidR="00B76DDD" w:rsidRPr="00FF3918" w:rsidRDefault="00291E16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Численность постоянного населения на 01.01.202</w:t>
      </w:r>
      <w:r w:rsidR="000E49B2" w:rsidRPr="00FF3918">
        <w:rPr>
          <w:rFonts w:ascii="Times New Roman" w:hAnsi="Times New Roman" w:cs="Times New Roman"/>
          <w:sz w:val="24"/>
          <w:szCs w:val="24"/>
        </w:rPr>
        <w:t>4</w:t>
      </w:r>
      <w:r w:rsidRPr="00FF3918">
        <w:rPr>
          <w:rFonts w:ascii="Times New Roman" w:hAnsi="Times New Roman" w:cs="Times New Roman"/>
          <w:sz w:val="24"/>
          <w:szCs w:val="24"/>
        </w:rPr>
        <w:t xml:space="preserve"> составляет 11</w:t>
      </w:r>
      <w:r w:rsidR="000E49B2" w:rsidRPr="00FF3918">
        <w:rPr>
          <w:rFonts w:ascii="Times New Roman" w:hAnsi="Times New Roman" w:cs="Times New Roman"/>
          <w:sz w:val="24"/>
          <w:szCs w:val="24"/>
        </w:rPr>
        <w:t>592</w:t>
      </w:r>
      <w:r w:rsidRPr="00FF391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E49B2" w:rsidRPr="00FF3918">
        <w:rPr>
          <w:rFonts w:ascii="Times New Roman" w:hAnsi="Times New Roman" w:cs="Times New Roman"/>
          <w:sz w:val="24"/>
          <w:szCs w:val="24"/>
        </w:rPr>
        <w:t>а</w:t>
      </w:r>
      <w:r w:rsidRPr="00FF3918">
        <w:rPr>
          <w:rFonts w:ascii="Times New Roman" w:hAnsi="Times New Roman" w:cs="Times New Roman"/>
          <w:sz w:val="24"/>
          <w:szCs w:val="24"/>
        </w:rPr>
        <w:t>. (данные статистики). На 01.01.202</w:t>
      </w:r>
      <w:r w:rsidR="000E49B2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г. численность населения составляла </w:t>
      </w:r>
      <w:r w:rsidR="00B76DDD" w:rsidRPr="00FF3918">
        <w:rPr>
          <w:rFonts w:ascii="Times New Roman" w:hAnsi="Times New Roman" w:cs="Times New Roman"/>
          <w:sz w:val="24"/>
          <w:szCs w:val="24"/>
        </w:rPr>
        <w:t>117</w:t>
      </w:r>
      <w:r w:rsidR="000E49B2" w:rsidRPr="00FF3918">
        <w:rPr>
          <w:rFonts w:ascii="Times New Roman" w:hAnsi="Times New Roman" w:cs="Times New Roman"/>
          <w:sz w:val="24"/>
          <w:szCs w:val="24"/>
        </w:rPr>
        <w:t>53</w:t>
      </w:r>
      <w:r w:rsidRPr="00FF391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E49B2" w:rsidRPr="00FF3918">
        <w:rPr>
          <w:rFonts w:ascii="Times New Roman" w:hAnsi="Times New Roman" w:cs="Times New Roman"/>
          <w:sz w:val="24"/>
          <w:szCs w:val="24"/>
        </w:rPr>
        <w:t>а</w:t>
      </w:r>
      <w:r w:rsidRPr="00FF3918">
        <w:rPr>
          <w:rFonts w:ascii="Times New Roman" w:hAnsi="Times New Roman" w:cs="Times New Roman"/>
          <w:sz w:val="24"/>
          <w:szCs w:val="24"/>
        </w:rPr>
        <w:t>. Ежегодно наблюдается тенденция сокращения численности населения. С начала 20</w:t>
      </w:r>
      <w:r w:rsidR="00B76DDD" w:rsidRPr="00FF3918">
        <w:rPr>
          <w:rFonts w:ascii="Times New Roman" w:hAnsi="Times New Roman" w:cs="Times New Roman"/>
          <w:sz w:val="24"/>
          <w:szCs w:val="24"/>
        </w:rPr>
        <w:t>2</w:t>
      </w:r>
      <w:r w:rsidR="000E49B2" w:rsidRPr="00FF3918">
        <w:rPr>
          <w:rFonts w:ascii="Times New Roman" w:hAnsi="Times New Roman" w:cs="Times New Roman"/>
          <w:sz w:val="24"/>
          <w:szCs w:val="24"/>
        </w:rPr>
        <w:t>2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года (12</w:t>
      </w:r>
      <w:r w:rsidR="00B76DDD" w:rsidRPr="00FF3918">
        <w:rPr>
          <w:rFonts w:ascii="Times New Roman" w:hAnsi="Times New Roman" w:cs="Times New Roman"/>
          <w:sz w:val="24"/>
          <w:szCs w:val="24"/>
        </w:rPr>
        <w:t>186</w:t>
      </w:r>
      <w:r w:rsidRPr="00FF3918">
        <w:rPr>
          <w:rFonts w:ascii="Times New Roman" w:hAnsi="Times New Roman" w:cs="Times New Roman"/>
          <w:sz w:val="24"/>
          <w:szCs w:val="24"/>
        </w:rPr>
        <w:t xml:space="preserve"> чел.) по конец 202</w:t>
      </w:r>
      <w:r w:rsidR="000E49B2" w:rsidRPr="00FF3918">
        <w:rPr>
          <w:rFonts w:ascii="Times New Roman" w:hAnsi="Times New Roman" w:cs="Times New Roman"/>
          <w:sz w:val="24"/>
          <w:szCs w:val="24"/>
        </w:rPr>
        <w:t>3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 население уменьшилось на </w:t>
      </w:r>
      <w:r w:rsidR="000E49B2" w:rsidRPr="00FF3918">
        <w:rPr>
          <w:rFonts w:ascii="Times New Roman" w:hAnsi="Times New Roman" w:cs="Times New Roman"/>
          <w:sz w:val="24"/>
          <w:szCs w:val="24"/>
        </w:rPr>
        <w:t>207</w:t>
      </w:r>
      <w:r w:rsidR="00B76DDD"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sz w:val="24"/>
          <w:szCs w:val="24"/>
        </w:rPr>
        <w:t xml:space="preserve">человек или на </w:t>
      </w:r>
      <w:r w:rsidR="000E49B2" w:rsidRPr="00FF3918">
        <w:rPr>
          <w:rFonts w:ascii="Times New Roman" w:hAnsi="Times New Roman" w:cs="Times New Roman"/>
          <w:sz w:val="24"/>
          <w:szCs w:val="24"/>
        </w:rPr>
        <w:t>1,3</w:t>
      </w:r>
      <w:r w:rsidRPr="00FF3918">
        <w:rPr>
          <w:rFonts w:ascii="Times New Roman" w:hAnsi="Times New Roman" w:cs="Times New Roman"/>
          <w:sz w:val="24"/>
          <w:szCs w:val="24"/>
        </w:rPr>
        <w:t>%.</w:t>
      </w:r>
    </w:p>
    <w:p w:rsidR="00CD7E13" w:rsidRPr="00FF3918" w:rsidRDefault="00CD7E13" w:rsidP="00CD7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Анализируя показатели последних пяти лет, демографическую ситуацию можно расценить ка</w:t>
      </w:r>
      <w:r w:rsidR="000E49B2" w:rsidRPr="00FF3918">
        <w:rPr>
          <w:rFonts w:ascii="Times New Roman" w:hAnsi="Times New Roman" w:cs="Times New Roman"/>
          <w:sz w:val="24"/>
          <w:szCs w:val="24"/>
        </w:rPr>
        <w:t>к стабильную, в сравнении с 2022</w:t>
      </w:r>
      <w:r w:rsidRPr="00FF3918">
        <w:rPr>
          <w:rFonts w:ascii="Times New Roman" w:hAnsi="Times New Roman" w:cs="Times New Roman"/>
          <w:sz w:val="24"/>
          <w:szCs w:val="24"/>
        </w:rPr>
        <w:t xml:space="preserve"> годом с улучшением показателей по смертности и рождаемости.</w:t>
      </w:r>
    </w:p>
    <w:p w:rsidR="003902BC" w:rsidRPr="00FF3918" w:rsidRDefault="003902BC" w:rsidP="003902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По данным ГБУЗ «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ЦРБ» в 2022 году родилось 69 чел., умерло 185 чел. </w:t>
      </w:r>
    </w:p>
    <w:p w:rsidR="003902BC" w:rsidRPr="00FF3918" w:rsidRDefault="003902BC" w:rsidP="003902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Коэффициент рождаемости населения (на 1000 чел. населения) составил 5,9.</w:t>
      </w:r>
    </w:p>
    <w:p w:rsidR="003902BC" w:rsidRPr="00FF3918" w:rsidRDefault="003902BC" w:rsidP="003902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Коэффициент смертности населения (на 1000 чел. населения) составил - 15,7.</w:t>
      </w:r>
    </w:p>
    <w:p w:rsidR="00260B35" w:rsidRPr="00FF3918" w:rsidRDefault="003902BC" w:rsidP="003902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Естественная убыль населения (на 1000 чел. населения) составила - 9,8.</w:t>
      </w:r>
    </w:p>
    <w:p w:rsidR="00F25127" w:rsidRPr="00FF3918" w:rsidRDefault="00F25127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</w:t>
      </w:r>
    </w:p>
    <w:p w:rsidR="00AD7130" w:rsidRPr="00FF3918" w:rsidRDefault="00AD7130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39.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Удельная величина потребления энергетических ресурсов в многоквартирных домах</w:t>
      </w:r>
      <w:r w:rsidRPr="00FF3918">
        <w:rPr>
          <w:rFonts w:ascii="Times New Roman" w:hAnsi="Times New Roman" w:cs="Times New Roman"/>
          <w:sz w:val="24"/>
          <w:szCs w:val="24"/>
        </w:rPr>
        <w:t>:</w:t>
      </w:r>
    </w:p>
    <w:p w:rsidR="00A45446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электрической энергии в 2023 году снизилось в сравнении с 2022 годом и составила 483,0 кВт/ч на 1 проживающего (2022г. – 740,2 кВт/ч). В связи с увеличением потребления центрального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отопления  потребление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эл. энергии для отопления помещений МКД существенно снизилось по отношению к 2022 году, а также установкой общедомовых и индивидуальных форм учета</w:t>
      </w:r>
    </w:p>
    <w:p w:rsidR="00A45446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тепловая энергия в 2023 году показатель по сравнению с 2022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годом  уменьшился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 и составил 0,22 Гкал на 1 кв. м общей площади (2022г. - 0,24 Гкал/кв. м). Показатель потребления тепловой энергии по отношению к 2022 году уменьшился в связи с вводом из эксплуатации ПУ и подключением новых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потребителей.;</w:t>
      </w:r>
      <w:proofErr w:type="gramEnd"/>
    </w:p>
    <w:p w:rsidR="00A45446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- горячей воды увеличилось на 0,17 куб. м. и составила в 2023 году 6,70 куб. м на 1 проживающего (2022г. – 6,53 куб. м);</w:t>
      </w:r>
    </w:p>
    <w:p w:rsidR="00A45446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 холодной воды в 2023 году составила 25,60 куб. м. на 1 проживающего, по сравнению к 2022 годом больше на 1 куб. м. в связи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увеличение  данного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показателя связано с  высокой потребностью населения в холодной воде</w:t>
      </w:r>
    </w:p>
    <w:p w:rsidR="00A45446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- природный газ в МКД не используется.</w:t>
      </w:r>
    </w:p>
    <w:p w:rsidR="00AD7130" w:rsidRPr="00FF3918" w:rsidRDefault="00A45446" w:rsidP="00A4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lastRenderedPageBreak/>
        <w:t xml:space="preserve">Для улучшения показателей проводилась информационная работа с населением (на квитанциях об оплате услуг размещена информация о необходимости установки приборов учета, размещены баннеры на сайте </w:t>
      </w:r>
      <w:proofErr w:type="spellStart"/>
      <w:r w:rsidRPr="00FF3918">
        <w:rPr>
          <w:rFonts w:ascii="Times New Roman" w:hAnsi="Times New Roman" w:cs="Times New Roman"/>
          <w:sz w:val="24"/>
          <w:szCs w:val="24"/>
        </w:rPr>
        <w:t>Комиэнергосбытовой</w:t>
      </w:r>
      <w:proofErr w:type="spellEnd"/>
      <w:r w:rsidRPr="00FF3918">
        <w:rPr>
          <w:rFonts w:ascii="Times New Roman" w:hAnsi="Times New Roman" w:cs="Times New Roman"/>
          <w:sz w:val="24"/>
          <w:szCs w:val="24"/>
        </w:rPr>
        <w:t xml:space="preserve"> компании).</w:t>
      </w:r>
    </w:p>
    <w:p w:rsidR="00D16C68" w:rsidRPr="00FF3918" w:rsidRDefault="00D16C68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7130" w:rsidRPr="00FF3918" w:rsidRDefault="00AD7130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40.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  <w:r w:rsidRPr="00FF3918">
        <w:rPr>
          <w:rFonts w:ascii="Times New Roman" w:hAnsi="Times New Roman" w:cs="Times New Roman"/>
          <w:i/>
          <w:sz w:val="24"/>
          <w:szCs w:val="24"/>
        </w:rPr>
        <w:t>Удельная величина потребления энергетических ресурсов муниципальными бюджетными учреждениями</w:t>
      </w:r>
      <w:r w:rsidRPr="00FF3918">
        <w:rPr>
          <w:rFonts w:ascii="Times New Roman" w:hAnsi="Times New Roman" w:cs="Times New Roman"/>
          <w:sz w:val="24"/>
          <w:szCs w:val="24"/>
        </w:rPr>
        <w:t>: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- показатель по электрической энергии значительно увеличился и составила 163 кВт/ч (2022г. - 117,08 кВт/ч), что обусловлено с высокой потребностью населения в электрической энергии и вводом новых потребителей;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- тепловой энергии осталось практически на уровне потребления 2022г. и составила 0,14 Гкал на 1 кв. метр общей площади (2023 год – 0,14 Гкал/кв. м), обусловлено тем, что подошёл срок замены приборов учёта и в период замены к расчёту принимались нормативные показатели;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горячей воды осталось на уровне потребления 2022г. и составила 0,29 куб. м на 1 человека (2023 год - 0,29 куб. м), что связано с вводом в эксплуатацию приборов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учёта.;</w:t>
      </w:r>
      <w:proofErr w:type="gramEnd"/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 xml:space="preserve">- потребление холодной воды не значительно увеличилось и составила 1,17 </w:t>
      </w:r>
      <w:proofErr w:type="gramStart"/>
      <w:r w:rsidRPr="00FF3918">
        <w:rPr>
          <w:rFonts w:ascii="Times New Roman" w:hAnsi="Times New Roman" w:cs="Times New Roman"/>
          <w:sz w:val="24"/>
          <w:szCs w:val="24"/>
        </w:rPr>
        <w:t>куб .м</w:t>
      </w:r>
      <w:proofErr w:type="gramEnd"/>
      <w:r w:rsidRPr="00FF3918">
        <w:rPr>
          <w:rFonts w:ascii="Times New Roman" w:hAnsi="Times New Roman" w:cs="Times New Roman"/>
          <w:sz w:val="24"/>
          <w:szCs w:val="24"/>
        </w:rPr>
        <w:t xml:space="preserve"> на 1 человека (2022 год - 0,98 куб. м), что связано со значительным снижением количества населения в районе по отношению к данным за 2022 год.; 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- природный газ в учреждениях не используется.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72EDD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sz w:val="24"/>
          <w:szCs w:val="24"/>
        </w:rPr>
        <w:t>Для улучшения показателей в учреждениях проводятся мероприятия по оснащению приборами учета коммунальных ресурсов и мероприятиями по энергосбережению и повышению энергетической эффективности.</w:t>
      </w:r>
    </w:p>
    <w:p w:rsidR="00A45446" w:rsidRPr="00FF3918" w:rsidRDefault="00A45446" w:rsidP="00A45446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1676C3" w:rsidRPr="00FF3918" w:rsidRDefault="001676C3" w:rsidP="0098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Результаты независимой оценки качества условий оказания услуг муниципальными организациями и иными организациями (за счет бюджетных ассигнований бюджетов муниципальных образований)</w:t>
      </w:r>
    </w:p>
    <w:p w:rsidR="002E1F85" w:rsidRPr="00FF3918" w:rsidRDefault="001676C3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41</w:t>
      </w:r>
      <w:r w:rsidRPr="00FF391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FF3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562B" w:rsidRPr="00FF3918">
        <w:rPr>
          <w:rFonts w:ascii="Times New Roman" w:hAnsi="Times New Roman" w:cs="Times New Roman"/>
          <w:i/>
          <w:sz w:val="24"/>
          <w:szCs w:val="24"/>
        </w:rPr>
        <w:t>Результаты независимой оценки качества условий оказания услуг:</w:t>
      </w:r>
      <w:r w:rsidRPr="00FF3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6C3" w:rsidRPr="00FF3918" w:rsidRDefault="002E1F85" w:rsidP="00983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 xml:space="preserve">В сфере культура. </w:t>
      </w:r>
      <w:r w:rsidR="001F4583" w:rsidRPr="00FF3918">
        <w:rPr>
          <w:rFonts w:ascii="Times New Roman" w:hAnsi="Times New Roman" w:cs="Times New Roman"/>
          <w:sz w:val="24"/>
          <w:szCs w:val="24"/>
        </w:rPr>
        <w:t xml:space="preserve">Независимая оценка качества условий оказания услуг организациями культуры проводится 1 раз в три года на основании ст. 36.1 Федерального закона № 256-ФЗ от 21.07.2014 года. В 2018 г. отражен средний балл, т.к. была </w:t>
      </w:r>
      <w:proofErr w:type="gramStart"/>
      <w:r w:rsidR="001F4583" w:rsidRPr="00FF3918">
        <w:rPr>
          <w:rFonts w:ascii="Times New Roman" w:hAnsi="Times New Roman" w:cs="Times New Roman"/>
          <w:sz w:val="24"/>
          <w:szCs w:val="24"/>
        </w:rPr>
        <w:t>проведена  оценка</w:t>
      </w:r>
      <w:proofErr w:type="gramEnd"/>
      <w:r w:rsidR="001F4583" w:rsidRPr="00FF3918">
        <w:rPr>
          <w:rFonts w:ascii="Times New Roman" w:hAnsi="Times New Roman" w:cs="Times New Roman"/>
          <w:sz w:val="24"/>
          <w:szCs w:val="24"/>
        </w:rPr>
        <w:t xml:space="preserve"> качества условий оказания услуг в отношении 3 учреждений культуры:  МУК «СМЦБС» - 79,2 балла (9 место в рейтинге по РК, среди  9 библиотек); МУК « СЦКС» - 80,2 балла (14 место в рейтинге по РК, среди  9 КДУ); МУК «МИКС» - 86,4 балла (4  место в рейтинге по РК, среди  6 музеев). В 2019 году независимая оценка качества условий оказания услуг проводилась в отношении муниципального учреждения дополнительного образования «Детская школа искусств» с. Визинга – 87,0 баллов. В 2020 – отражен 0, в связи с тем, что в 2018. - независимая оценка качества оказания услуг проведена в отношении всех 100</w:t>
      </w:r>
      <w:proofErr w:type="gramStart"/>
      <w:r w:rsidR="001F4583" w:rsidRPr="00FF3918">
        <w:rPr>
          <w:rFonts w:ascii="Times New Roman" w:hAnsi="Times New Roman" w:cs="Times New Roman"/>
          <w:sz w:val="24"/>
          <w:szCs w:val="24"/>
        </w:rPr>
        <w:t>% .По</w:t>
      </w:r>
      <w:proofErr w:type="gramEnd"/>
      <w:r w:rsidR="001F4583" w:rsidRPr="00FF3918">
        <w:rPr>
          <w:rFonts w:ascii="Times New Roman" w:hAnsi="Times New Roman" w:cs="Times New Roman"/>
          <w:sz w:val="24"/>
          <w:szCs w:val="24"/>
        </w:rPr>
        <w:t xml:space="preserve"> итогам НОК, проведенной в 2022 году  в МАУ ДО «ДШИ» с. Визинга достигнуто значение 84,2%. По итогам НОК, проведенной в 2023 году МУК "Музей истории и культуры Сысольского района" достигнуто значение 90,97%.</w:t>
      </w:r>
      <w:r w:rsidR="001676C3" w:rsidRPr="00FF39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BD4" w:rsidRPr="00FA7BD4" w:rsidRDefault="00FA7BD4" w:rsidP="00FA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918">
        <w:rPr>
          <w:rFonts w:ascii="Times New Roman" w:hAnsi="Times New Roman" w:cs="Times New Roman"/>
          <w:b/>
          <w:sz w:val="24"/>
          <w:szCs w:val="24"/>
        </w:rPr>
        <w:t>В сфере образование.</w:t>
      </w:r>
      <w:r w:rsidRPr="00FF3918">
        <w:rPr>
          <w:rFonts w:ascii="Times New Roman" w:hAnsi="Times New Roman" w:cs="Times New Roman"/>
          <w:sz w:val="24"/>
          <w:szCs w:val="24"/>
        </w:rPr>
        <w:t xml:space="preserve"> В сфере образование. В 2023 году независимая оценка качества условий осуществления образовательной деятельности проводилась в отношении 16 образовательных организаций (100 %). Наибольшее количество баллов среди общеобразовательных организаций получило МБОУ «СОШ» с. Визинга (92,5 балла), среди дошкольных образовательных организаций – МДОУ «Детский сад № 1» с. Визинга с результатом 94,58 балла. Основным недостатком в деятельности учреждений является отсутствие доступности образовательной деятельности для инвалидов. Всеми образовательными организациями разработаны и утверждены планы устранения недостатков, выявленных в ходе проведения независимой оценки качества условий осуществления образовательной деятельности. За 2023 год средний балл по независимой оценке качества условий осуществления образовате</w:t>
      </w:r>
      <w:r w:rsidR="006669CD">
        <w:rPr>
          <w:rFonts w:ascii="Times New Roman" w:hAnsi="Times New Roman" w:cs="Times New Roman"/>
          <w:sz w:val="24"/>
          <w:szCs w:val="24"/>
        </w:rPr>
        <w:t>льной деятельность составил 86,</w:t>
      </w:r>
      <w:r w:rsidRPr="00FF3918">
        <w:rPr>
          <w:rFonts w:ascii="Times New Roman" w:hAnsi="Times New Roman" w:cs="Times New Roman"/>
          <w:sz w:val="24"/>
          <w:szCs w:val="24"/>
        </w:rPr>
        <w:t>6</w:t>
      </w:r>
      <w:r w:rsidR="006669C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FF3918">
        <w:rPr>
          <w:rFonts w:ascii="Times New Roman" w:hAnsi="Times New Roman" w:cs="Times New Roman"/>
          <w:sz w:val="24"/>
          <w:szCs w:val="24"/>
        </w:rPr>
        <w:t xml:space="preserve"> балла.</w:t>
      </w:r>
    </w:p>
    <w:sectPr w:rsidR="00FA7BD4" w:rsidRPr="00FA7BD4" w:rsidSect="00FA1DAF">
      <w:pgSz w:w="16838" w:h="11906" w:orient="landscape"/>
      <w:pgMar w:top="709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165E"/>
    <w:multiLevelType w:val="hybridMultilevel"/>
    <w:tmpl w:val="827893B2"/>
    <w:lvl w:ilvl="0" w:tplc="89AAE46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7D10CBA"/>
    <w:multiLevelType w:val="hybridMultilevel"/>
    <w:tmpl w:val="975C2DEC"/>
    <w:lvl w:ilvl="0" w:tplc="275A1AE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E12945"/>
    <w:multiLevelType w:val="hybridMultilevel"/>
    <w:tmpl w:val="CFC2064C"/>
    <w:lvl w:ilvl="0" w:tplc="EA8EC71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F947D9"/>
    <w:multiLevelType w:val="hybridMultilevel"/>
    <w:tmpl w:val="B484ADE8"/>
    <w:lvl w:ilvl="0" w:tplc="3B3CD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6414E3"/>
    <w:multiLevelType w:val="hybridMultilevel"/>
    <w:tmpl w:val="B6402C40"/>
    <w:lvl w:ilvl="0" w:tplc="01E2AA96">
      <w:start w:val="5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21E64"/>
    <w:multiLevelType w:val="hybridMultilevel"/>
    <w:tmpl w:val="A68AA12A"/>
    <w:lvl w:ilvl="0" w:tplc="5568D304">
      <w:start w:val="3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BB85BEA"/>
    <w:multiLevelType w:val="hybridMultilevel"/>
    <w:tmpl w:val="9390809E"/>
    <w:lvl w:ilvl="0" w:tplc="36F0E9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8B"/>
    <w:rsid w:val="00006E37"/>
    <w:rsid w:val="0001506B"/>
    <w:rsid w:val="00015147"/>
    <w:rsid w:val="000203D5"/>
    <w:rsid w:val="00027899"/>
    <w:rsid w:val="00033457"/>
    <w:rsid w:val="00034DB1"/>
    <w:rsid w:val="000447FD"/>
    <w:rsid w:val="00055414"/>
    <w:rsid w:val="00056E31"/>
    <w:rsid w:val="00062725"/>
    <w:rsid w:val="00063115"/>
    <w:rsid w:val="00065CBF"/>
    <w:rsid w:val="00071737"/>
    <w:rsid w:val="000759F9"/>
    <w:rsid w:val="0009058A"/>
    <w:rsid w:val="00094602"/>
    <w:rsid w:val="000A466D"/>
    <w:rsid w:val="000A4712"/>
    <w:rsid w:val="000D7A86"/>
    <w:rsid w:val="000E0DB0"/>
    <w:rsid w:val="000E49B2"/>
    <w:rsid w:val="000F2C92"/>
    <w:rsid w:val="000F32B9"/>
    <w:rsid w:val="00121349"/>
    <w:rsid w:val="00132103"/>
    <w:rsid w:val="00140039"/>
    <w:rsid w:val="0014130B"/>
    <w:rsid w:val="00141FF3"/>
    <w:rsid w:val="001438C2"/>
    <w:rsid w:val="0014499E"/>
    <w:rsid w:val="00145738"/>
    <w:rsid w:val="001532ED"/>
    <w:rsid w:val="00157518"/>
    <w:rsid w:val="001676C3"/>
    <w:rsid w:val="001705F2"/>
    <w:rsid w:val="0017667B"/>
    <w:rsid w:val="00186D1D"/>
    <w:rsid w:val="0018779D"/>
    <w:rsid w:val="001A1052"/>
    <w:rsid w:val="001B03D9"/>
    <w:rsid w:val="001B0FAF"/>
    <w:rsid w:val="001B5D38"/>
    <w:rsid w:val="001D02BF"/>
    <w:rsid w:val="001D3BC4"/>
    <w:rsid w:val="001D6278"/>
    <w:rsid w:val="001E28B4"/>
    <w:rsid w:val="001F4583"/>
    <w:rsid w:val="001F5A38"/>
    <w:rsid w:val="001F7C82"/>
    <w:rsid w:val="0020420C"/>
    <w:rsid w:val="00207CE3"/>
    <w:rsid w:val="00212761"/>
    <w:rsid w:val="002128A3"/>
    <w:rsid w:val="00214AE3"/>
    <w:rsid w:val="00231601"/>
    <w:rsid w:val="00235D57"/>
    <w:rsid w:val="00236FEF"/>
    <w:rsid w:val="00253C79"/>
    <w:rsid w:val="00260B35"/>
    <w:rsid w:val="0028562B"/>
    <w:rsid w:val="00291E16"/>
    <w:rsid w:val="002A1801"/>
    <w:rsid w:val="002A78DF"/>
    <w:rsid w:val="002A7D76"/>
    <w:rsid w:val="002A7F71"/>
    <w:rsid w:val="002B4665"/>
    <w:rsid w:val="002B6473"/>
    <w:rsid w:val="002B7C6F"/>
    <w:rsid w:val="002C318E"/>
    <w:rsid w:val="002C383A"/>
    <w:rsid w:val="002D029E"/>
    <w:rsid w:val="002D2572"/>
    <w:rsid w:val="002D2FEA"/>
    <w:rsid w:val="002E1F85"/>
    <w:rsid w:val="002E22CF"/>
    <w:rsid w:val="002E47B1"/>
    <w:rsid w:val="002E725D"/>
    <w:rsid w:val="002F58B3"/>
    <w:rsid w:val="0031214D"/>
    <w:rsid w:val="00314EDC"/>
    <w:rsid w:val="0032161D"/>
    <w:rsid w:val="00331387"/>
    <w:rsid w:val="00331FB0"/>
    <w:rsid w:val="00340A90"/>
    <w:rsid w:val="00355B76"/>
    <w:rsid w:val="00356F25"/>
    <w:rsid w:val="00364CC0"/>
    <w:rsid w:val="003668F6"/>
    <w:rsid w:val="0038521B"/>
    <w:rsid w:val="003902BC"/>
    <w:rsid w:val="00390C72"/>
    <w:rsid w:val="003949F0"/>
    <w:rsid w:val="003A09D0"/>
    <w:rsid w:val="003C0229"/>
    <w:rsid w:val="003C116D"/>
    <w:rsid w:val="003C6979"/>
    <w:rsid w:val="003D193D"/>
    <w:rsid w:val="003E548B"/>
    <w:rsid w:val="003F1A00"/>
    <w:rsid w:val="003F34FB"/>
    <w:rsid w:val="0040297A"/>
    <w:rsid w:val="00406654"/>
    <w:rsid w:val="0040670F"/>
    <w:rsid w:val="004117FF"/>
    <w:rsid w:val="0041211C"/>
    <w:rsid w:val="004149B8"/>
    <w:rsid w:val="00416D3F"/>
    <w:rsid w:val="00461838"/>
    <w:rsid w:val="004645CD"/>
    <w:rsid w:val="00475C40"/>
    <w:rsid w:val="00483FED"/>
    <w:rsid w:val="00487C7D"/>
    <w:rsid w:val="00497FB7"/>
    <w:rsid w:val="004A1FA4"/>
    <w:rsid w:val="004D1B41"/>
    <w:rsid w:val="004E2263"/>
    <w:rsid w:val="004F1352"/>
    <w:rsid w:val="004F659F"/>
    <w:rsid w:val="004F69CD"/>
    <w:rsid w:val="00500D09"/>
    <w:rsid w:val="00502D65"/>
    <w:rsid w:val="00507DCC"/>
    <w:rsid w:val="00507F70"/>
    <w:rsid w:val="00510F76"/>
    <w:rsid w:val="0053456F"/>
    <w:rsid w:val="0055665E"/>
    <w:rsid w:val="005574F0"/>
    <w:rsid w:val="00572EDD"/>
    <w:rsid w:val="0057553D"/>
    <w:rsid w:val="00581E4E"/>
    <w:rsid w:val="005921D1"/>
    <w:rsid w:val="00594B42"/>
    <w:rsid w:val="00595BB8"/>
    <w:rsid w:val="00597E89"/>
    <w:rsid w:val="005A2A4B"/>
    <w:rsid w:val="005A5E0D"/>
    <w:rsid w:val="005A7092"/>
    <w:rsid w:val="005B481E"/>
    <w:rsid w:val="005C7A91"/>
    <w:rsid w:val="005F7F16"/>
    <w:rsid w:val="006063F9"/>
    <w:rsid w:val="00611058"/>
    <w:rsid w:val="00623B27"/>
    <w:rsid w:val="00627C80"/>
    <w:rsid w:val="00641E3D"/>
    <w:rsid w:val="006509EF"/>
    <w:rsid w:val="00655590"/>
    <w:rsid w:val="00660943"/>
    <w:rsid w:val="00660B1A"/>
    <w:rsid w:val="006612EF"/>
    <w:rsid w:val="006669CD"/>
    <w:rsid w:val="00671200"/>
    <w:rsid w:val="00677B0C"/>
    <w:rsid w:val="00694909"/>
    <w:rsid w:val="006A1BF4"/>
    <w:rsid w:val="006D19AB"/>
    <w:rsid w:val="006E4CDF"/>
    <w:rsid w:val="00700AA2"/>
    <w:rsid w:val="007245D6"/>
    <w:rsid w:val="00733E44"/>
    <w:rsid w:val="007340D5"/>
    <w:rsid w:val="0073615D"/>
    <w:rsid w:val="0074266F"/>
    <w:rsid w:val="0075449C"/>
    <w:rsid w:val="00795121"/>
    <w:rsid w:val="007A7A75"/>
    <w:rsid w:val="007C4140"/>
    <w:rsid w:val="007C6C47"/>
    <w:rsid w:val="007D27C3"/>
    <w:rsid w:val="007E4D91"/>
    <w:rsid w:val="007F20D4"/>
    <w:rsid w:val="00801786"/>
    <w:rsid w:val="008078C1"/>
    <w:rsid w:val="008117CF"/>
    <w:rsid w:val="00817C41"/>
    <w:rsid w:val="008236C3"/>
    <w:rsid w:val="00840E84"/>
    <w:rsid w:val="00852692"/>
    <w:rsid w:val="008627AE"/>
    <w:rsid w:val="00864A39"/>
    <w:rsid w:val="0087793E"/>
    <w:rsid w:val="00883040"/>
    <w:rsid w:val="0088485A"/>
    <w:rsid w:val="00885EB7"/>
    <w:rsid w:val="008918B1"/>
    <w:rsid w:val="008A00A5"/>
    <w:rsid w:val="008A1CFE"/>
    <w:rsid w:val="008A2D4A"/>
    <w:rsid w:val="008A5B3E"/>
    <w:rsid w:val="008B265C"/>
    <w:rsid w:val="008B68FB"/>
    <w:rsid w:val="008D10EE"/>
    <w:rsid w:val="009178D1"/>
    <w:rsid w:val="0092693D"/>
    <w:rsid w:val="00927796"/>
    <w:rsid w:val="0093036B"/>
    <w:rsid w:val="00936A04"/>
    <w:rsid w:val="00937F1C"/>
    <w:rsid w:val="00945337"/>
    <w:rsid w:val="0095363E"/>
    <w:rsid w:val="00971D1F"/>
    <w:rsid w:val="00982754"/>
    <w:rsid w:val="00983845"/>
    <w:rsid w:val="009B3B62"/>
    <w:rsid w:val="009B6534"/>
    <w:rsid w:val="009C10BB"/>
    <w:rsid w:val="009C7D72"/>
    <w:rsid w:val="009D0E7E"/>
    <w:rsid w:val="009D583D"/>
    <w:rsid w:val="009E5F48"/>
    <w:rsid w:val="009E64DF"/>
    <w:rsid w:val="009F1DEC"/>
    <w:rsid w:val="009F28AB"/>
    <w:rsid w:val="009F5797"/>
    <w:rsid w:val="00A007C3"/>
    <w:rsid w:val="00A0525F"/>
    <w:rsid w:val="00A061FF"/>
    <w:rsid w:val="00A15FAF"/>
    <w:rsid w:val="00A33A58"/>
    <w:rsid w:val="00A37CFE"/>
    <w:rsid w:val="00A411D0"/>
    <w:rsid w:val="00A44A0F"/>
    <w:rsid w:val="00A45446"/>
    <w:rsid w:val="00A55C7E"/>
    <w:rsid w:val="00A6014C"/>
    <w:rsid w:val="00A66470"/>
    <w:rsid w:val="00A748ED"/>
    <w:rsid w:val="00A80FFC"/>
    <w:rsid w:val="00A82E62"/>
    <w:rsid w:val="00A842A5"/>
    <w:rsid w:val="00A85431"/>
    <w:rsid w:val="00A8765C"/>
    <w:rsid w:val="00A90528"/>
    <w:rsid w:val="00A9056D"/>
    <w:rsid w:val="00A929F8"/>
    <w:rsid w:val="00A96359"/>
    <w:rsid w:val="00A971C4"/>
    <w:rsid w:val="00AA2657"/>
    <w:rsid w:val="00AA599A"/>
    <w:rsid w:val="00AA5A27"/>
    <w:rsid w:val="00AB5896"/>
    <w:rsid w:val="00AB597E"/>
    <w:rsid w:val="00AC10CC"/>
    <w:rsid w:val="00AC50EE"/>
    <w:rsid w:val="00AC7F78"/>
    <w:rsid w:val="00AD7130"/>
    <w:rsid w:val="00AD73E0"/>
    <w:rsid w:val="00AE1F76"/>
    <w:rsid w:val="00AF2CC2"/>
    <w:rsid w:val="00AF4A54"/>
    <w:rsid w:val="00AF4B65"/>
    <w:rsid w:val="00AF50E0"/>
    <w:rsid w:val="00AF51B5"/>
    <w:rsid w:val="00B05DEA"/>
    <w:rsid w:val="00B05F0A"/>
    <w:rsid w:val="00B21DAF"/>
    <w:rsid w:val="00B221BD"/>
    <w:rsid w:val="00B271A3"/>
    <w:rsid w:val="00B275DB"/>
    <w:rsid w:val="00B27611"/>
    <w:rsid w:val="00B331BD"/>
    <w:rsid w:val="00B5322C"/>
    <w:rsid w:val="00B5670D"/>
    <w:rsid w:val="00B61746"/>
    <w:rsid w:val="00B62B42"/>
    <w:rsid w:val="00B63797"/>
    <w:rsid w:val="00B76DDD"/>
    <w:rsid w:val="00B85508"/>
    <w:rsid w:val="00BA5739"/>
    <w:rsid w:val="00BC193A"/>
    <w:rsid w:val="00BC54F3"/>
    <w:rsid w:val="00BD5BBF"/>
    <w:rsid w:val="00BE2E5B"/>
    <w:rsid w:val="00BF6F95"/>
    <w:rsid w:val="00C012AA"/>
    <w:rsid w:val="00C51958"/>
    <w:rsid w:val="00C85F9F"/>
    <w:rsid w:val="00C96380"/>
    <w:rsid w:val="00C974E3"/>
    <w:rsid w:val="00C9799E"/>
    <w:rsid w:val="00CA2931"/>
    <w:rsid w:val="00CC4E1B"/>
    <w:rsid w:val="00CD00E6"/>
    <w:rsid w:val="00CD0536"/>
    <w:rsid w:val="00CD7E13"/>
    <w:rsid w:val="00CE321A"/>
    <w:rsid w:val="00CF645A"/>
    <w:rsid w:val="00CF7BDC"/>
    <w:rsid w:val="00D019E6"/>
    <w:rsid w:val="00D16C68"/>
    <w:rsid w:val="00D20593"/>
    <w:rsid w:val="00D22195"/>
    <w:rsid w:val="00D25417"/>
    <w:rsid w:val="00D271B1"/>
    <w:rsid w:val="00D2798C"/>
    <w:rsid w:val="00D342CB"/>
    <w:rsid w:val="00D379B6"/>
    <w:rsid w:val="00D43998"/>
    <w:rsid w:val="00D446FC"/>
    <w:rsid w:val="00D5292F"/>
    <w:rsid w:val="00D5484A"/>
    <w:rsid w:val="00D55FF0"/>
    <w:rsid w:val="00D66D51"/>
    <w:rsid w:val="00D71089"/>
    <w:rsid w:val="00D77F9C"/>
    <w:rsid w:val="00D814F2"/>
    <w:rsid w:val="00D82832"/>
    <w:rsid w:val="00D90A5E"/>
    <w:rsid w:val="00D93037"/>
    <w:rsid w:val="00DA22CE"/>
    <w:rsid w:val="00DA70AA"/>
    <w:rsid w:val="00DB689F"/>
    <w:rsid w:val="00DC445B"/>
    <w:rsid w:val="00DC660B"/>
    <w:rsid w:val="00DD1524"/>
    <w:rsid w:val="00DE1E86"/>
    <w:rsid w:val="00DF7E45"/>
    <w:rsid w:val="00E109AF"/>
    <w:rsid w:val="00E1779C"/>
    <w:rsid w:val="00E262C8"/>
    <w:rsid w:val="00E34416"/>
    <w:rsid w:val="00E46C06"/>
    <w:rsid w:val="00E46C84"/>
    <w:rsid w:val="00E50CBC"/>
    <w:rsid w:val="00E60BC5"/>
    <w:rsid w:val="00E72CD4"/>
    <w:rsid w:val="00E7340B"/>
    <w:rsid w:val="00E764B9"/>
    <w:rsid w:val="00E83477"/>
    <w:rsid w:val="00E875CB"/>
    <w:rsid w:val="00E967E3"/>
    <w:rsid w:val="00EA7BFE"/>
    <w:rsid w:val="00EC29BB"/>
    <w:rsid w:val="00ED0178"/>
    <w:rsid w:val="00ED3EB0"/>
    <w:rsid w:val="00ED790E"/>
    <w:rsid w:val="00F25127"/>
    <w:rsid w:val="00F270B6"/>
    <w:rsid w:val="00F3336C"/>
    <w:rsid w:val="00F40727"/>
    <w:rsid w:val="00F753B6"/>
    <w:rsid w:val="00F82E52"/>
    <w:rsid w:val="00F83313"/>
    <w:rsid w:val="00F93205"/>
    <w:rsid w:val="00FA1DAF"/>
    <w:rsid w:val="00FA7BD4"/>
    <w:rsid w:val="00FB1D51"/>
    <w:rsid w:val="00FB1DAC"/>
    <w:rsid w:val="00FC2548"/>
    <w:rsid w:val="00FC48B1"/>
    <w:rsid w:val="00FC5CC2"/>
    <w:rsid w:val="00FC60F8"/>
    <w:rsid w:val="00FE685E"/>
    <w:rsid w:val="00FE737E"/>
    <w:rsid w:val="00FF3918"/>
    <w:rsid w:val="00FF492D"/>
    <w:rsid w:val="00FF734F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18BF2B-180B-4D20-9C10-2A5A3687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470"/>
    <w:pPr>
      <w:ind w:left="720"/>
      <w:contextualSpacing/>
    </w:pPr>
  </w:style>
  <w:style w:type="table" w:styleId="a4">
    <w:name w:val="Table Grid"/>
    <w:basedOn w:val="a1"/>
    <w:uiPriority w:val="59"/>
    <w:rsid w:val="00A05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34"/>
    <w:qFormat/>
    <w:rsid w:val="00F93205"/>
    <w:pPr>
      <w:ind w:left="720"/>
      <w:contextualSpacing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4"/>
    <w:uiPriority w:val="59"/>
    <w:rsid w:val="001B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9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C7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0670F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4149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sola-r11.gosweb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31FE36A79C948359D3E75A8AEE43749B5BD24F368B29E2AB2644F9123F925050444EA61DAAB69F3AD176B657Ee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1FE36A79C948359D3E75A8AEE43749B5BD24F368B29E2AB2644F9123F925050444EA61DAAB69F3AD176B657EeD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9D354-F140-409D-9FA6-41AA85BF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16</Pages>
  <Words>9174</Words>
  <Characters>52292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73</cp:revision>
  <cp:lastPrinted>2023-04-24T08:51:00Z</cp:lastPrinted>
  <dcterms:created xsi:type="dcterms:W3CDTF">2024-04-09T10:59:00Z</dcterms:created>
  <dcterms:modified xsi:type="dcterms:W3CDTF">2024-05-06T08:51:00Z</dcterms:modified>
</cp:coreProperties>
</file>