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4211BE">
        <w:rPr>
          <w:b/>
          <w:sz w:val="24"/>
          <w:szCs w:val="24"/>
          <w:u w:val="single"/>
        </w:rPr>
        <w:t>от</w:t>
      </w:r>
      <w:r w:rsidR="00F12A2E">
        <w:rPr>
          <w:b/>
          <w:sz w:val="24"/>
          <w:szCs w:val="24"/>
          <w:u w:val="single"/>
        </w:rPr>
        <w:t xml:space="preserve"> </w:t>
      </w:r>
      <w:r w:rsidR="009F2AEA">
        <w:rPr>
          <w:b/>
          <w:sz w:val="24"/>
          <w:szCs w:val="24"/>
          <w:u w:val="single"/>
        </w:rPr>
        <w:t>21 октября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 w:rsidR="000E7D6C" w:rsidRPr="004211BE">
        <w:rPr>
          <w:b/>
          <w:sz w:val="24"/>
          <w:szCs w:val="24"/>
          <w:u w:val="single"/>
        </w:rPr>
        <w:t>2</w:t>
      </w:r>
      <w:r w:rsidRPr="004211BE">
        <w:rPr>
          <w:b/>
          <w:sz w:val="24"/>
          <w:szCs w:val="24"/>
          <w:u w:val="single"/>
        </w:rPr>
        <w:t xml:space="preserve"> года</w:t>
      </w:r>
      <w:r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Pr="004211BE">
        <w:rPr>
          <w:b/>
          <w:sz w:val="24"/>
          <w:szCs w:val="24"/>
        </w:rPr>
        <w:t xml:space="preserve">  </w:t>
      </w:r>
      <w:r w:rsidRPr="004211BE">
        <w:rPr>
          <w:b/>
          <w:sz w:val="24"/>
          <w:szCs w:val="24"/>
          <w:u w:val="single"/>
        </w:rPr>
        <w:t xml:space="preserve">№ </w:t>
      </w:r>
      <w:r w:rsidR="009F2AEA">
        <w:rPr>
          <w:b/>
          <w:sz w:val="24"/>
          <w:szCs w:val="24"/>
          <w:u w:val="single"/>
        </w:rPr>
        <w:t>10/149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F12A2E" w:rsidP="00A861A2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2B310B">
        <w:rPr>
          <w:bCs/>
          <w:sz w:val="24"/>
          <w:szCs w:val="24"/>
        </w:rPr>
        <w:t>(в редакции постановлени</w:t>
      </w:r>
      <w:r w:rsidR="00AC5284">
        <w:rPr>
          <w:bCs/>
          <w:sz w:val="24"/>
          <w:szCs w:val="24"/>
        </w:rPr>
        <w:t>й</w:t>
      </w:r>
      <w:r w:rsidR="002B310B">
        <w:rPr>
          <w:bCs/>
          <w:sz w:val="24"/>
          <w:szCs w:val="24"/>
        </w:rPr>
        <w:t xml:space="preserve"> от 27.04.2023 № 4/49</w:t>
      </w:r>
      <w:r w:rsidR="00AC5284">
        <w:rPr>
          <w:bCs/>
          <w:sz w:val="24"/>
          <w:szCs w:val="24"/>
        </w:rPr>
        <w:t>, от 24.10.2023 № 10/114</w:t>
      </w:r>
      <w:r w:rsidR="002B310B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от 05.03.2022 № 3/36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«Куниб»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«Куниб»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>» согласно приложени</w:t>
      </w:r>
      <w:r w:rsidR="00AC5284">
        <w:rPr>
          <w:sz w:val="24"/>
          <w:szCs w:val="24"/>
        </w:rPr>
        <w:t>я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F12A2E" w:rsidRPr="00FF4BB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F4BB5">
        <w:rPr>
          <w:sz w:val="24"/>
          <w:szCs w:val="24"/>
        </w:rPr>
        <w:t xml:space="preserve">от </w:t>
      </w:r>
      <w:r>
        <w:rPr>
          <w:sz w:val="24"/>
          <w:szCs w:val="24"/>
        </w:rPr>
        <w:t>23</w:t>
      </w:r>
      <w:r w:rsidRPr="00FF4BB5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115</w:t>
      </w:r>
      <w:r w:rsidRPr="00FF4BB5">
        <w:rPr>
          <w:sz w:val="24"/>
          <w:szCs w:val="24"/>
        </w:rPr>
        <w:t xml:space="preserve"> «</w:t>
      </w:r>
      <w:r w:rsidRPr="001A48E9">
        <w:rPr>
          <w:color w:val="000000"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1A48E9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Default="00EF529F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>Глава сельского поселения                                                                                    Ф.А. Морозов</w:t>
      </w: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F12A2E" w:rsidP="00F12A2E">
      <w:pPr>
        <w:shd w:val="clear" w:color="auto" w:fill="FFFFFF"/>
        <w:jc w:val="right"/>
      </w:pPr>
      <w:r w:rsidRPr="00A861A2">
        <w:t>сельского поселения «Куниб»</w:t>
      </w:r>
      <w:r w:rsidRPr="00A861A2">
        <w:rPr>
          <w:bCs/>
        </w:rPr>
        <w:t xml:space="preserve"> от </w:t>
      </w:r>
      <w:r w:rsidR="009F2AEA">
        <w:rPr>
          <w:bCs/>
        </w:rPr>
        <w:t>21.10.2022</w:t>
      </w:r>
      <w:r w:rsidRPr="00A861A2">
        <w:t xml:space="preserve"> № </w:t>
      </w:r>
      <w:r w:rsidR="009F2AEA">
        <w:t>10/149</w:t>
      </w:r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C501AD">
        <w:rPr>
          <w:rFonts w:ascii="Times New Roman" w:hAnsi="Times New Roman" w:cs="Times New Roman"/>
          <w:sz w:val="24"/>
          <w:szCs w:val="24"/>
        </w:rPr>
        <w:t>1.2. 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B4718C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AC5284" w:rsidRPr="00C456DF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 xml:space="preserve"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C501AD">
        <w:rPr>
          <w:sz w:val="24"/>
          <w:szCs w:val="24"/>
          <w:shd w:val="clear" w:color="auto" w:fill="FFFFFF"/>
        </w:rPr>
        <w:lastRenderedPageBreak/>
        <w:t>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2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3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</w:t>
      </w:r>
      <w:r w:rsidRPr="00C501AD">
        <w:lastRenderedPageBreak/>
        <w:t>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295AE7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</w:t>
      </w:r>
      <w:r w:rsidRPr="00614DDF">
        <w:rPr>
          <w:sz w:val="24"/>
          <w:szCs w:val="24"/>
        </w:rPr>
        <w:lastRenderedPageBreak/>
        <w:t xml:space="preserve">формированию электронных документов в виде файлов в формате xml;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(проактивном)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 3.6. 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4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5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lastRenderedPageBreak/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ФГУП «Ростехинвентаризация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течение 1 </w:t>
      </w:r>
      <w:r w:rsidRPr="00C456DF">
        <w:rPr>
          <w:rFonts w:eastAsiaTheme="minorEastAsia"/>
          <w:sz w:val="24"/>
          <w:szCs w:val="24"/>
        </w:rPr>
        <w:lastRenderedPageBreak/>
        <w:t>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 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не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3.11.1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3) документы (сведения), представленные заявителем, соответствуют документам </w:t>
      </w:r>
      <w:r w:rsidRPr="00C456DF">
        <w:rPr>
          <w:sz w:val="24"/>
          <w:szCs w:val="24"/>
        </w:rPr>
        <w:lastRenderedPageBreak/>
        <w:t>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C456DF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3.24.1. Исчерпывающий перечень документов, необходимых в соответствии с </w:t>
      </w:r>
      <w:r w:rsidRPr="00C456DF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</w:t>
      </w:r>
      <w:r w:rsidRPr="00C456DF">
        <w:rPr>
          <w:rFonts w:eastAsiaTheme="minorEastAsia"/>
          <w:sz w:val="24"/>
          <w:szCs w:val="24"/>
        </w:rPr>
        <w:lastRenderedPageBreak/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1" w:name="Par377"/>
      <w:bookmarkEnd w:id="11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2" w:name="Par387"/>
      <w:bookmarkEnd w:id="12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3" w:name="Par394"/>
      <w:bookmarkEnd w:id="13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4" w:name="Par402"/>
      <w:bookmarkEnd w:id="14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0A13C1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 сельского п</w:t>
      </w:r>
      <w:r>
        <w:rPr>
          <w:sz w:val="24"/>
          <w:szCs w:val="24"/>
        </w:rPr>
        <w:t>оселения «Куниб».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Pr="000A13C1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нуждающегося(ейся)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  <w:bookmarkStart w:id="15" w:name="_GoBack"/>
      <w:bookmarkEnd w:id="15"/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жилого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проживающему(ей)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нуждающегося(ейся)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обеспеченность общей площадью жилого помещения на одного члена семьи менее учетной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Супруг(а)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 xml:space="preserve">    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жилых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(Роскадастр).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«Ростехинвентаризация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в решении о предоставлении жилого помещения по договору социального найма / решении об отказе в предоставлении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муниципальной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о предоставлении жилого помещения по договору социального найма / решения об отказе в предоставлении жилого помещения по договору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CD7" w:rsidRDefault="00482CD7" w:rsidP="005243CC">
      <w:r>
        <w:separator/>
      </w:r>
    </w:p>
  </w:endnote>
  <w:endnote w:type="continuationSeparator" w:id="0">
    <w:p w:rsidR="00482CD7" w:rsidRDefault="00482CD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CD7" w:rsidRDefault="00482CD7" w:rsidP="005243CC">
      <w:r>
        <w:separator/>
      </w:r>
    </w:p>
  </w:footnote>
  <w:footnote w:type="continuationSeparator" w:id="0">
    <w:p w:rsidR="00482CD7" w:rsidRDefault="00482CD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A325"/>
  <w15:docId w15:val="{DD1572EA-5A42-4AA4-9F05-2AF1B124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F86A5-C4BB-436E-9686-E8810401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49</Pages>
  <Words>20954</Words>
  <Characters>119444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173</cp:revision>
  <cp:lastPrinted>2022-08-02T08:43:00Z</cp:lastPrinted>
  <dcterms:created xsi:type="dcterms:W3CDTF">2018-08-29T12:32:00Z</dcterms:created>
  <dcterms:modified xsi:type="dcterms:W3CDTF">2023-10-30T07:48:00Z</dcterms:modified>
</cp:coreProperties>
</file>