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7A215E">
              <w:rPr>
                <w:b/>
                <w:sz w:val="24"/>
                <w:szCs w:val="24"/>
              </w:rPr>
              <w:t>Заозерье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7DB81B87" wp14:editId="1B04F5B8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7A215E">
              <w:rPr>
                <w:rFonts w:eastAsiaTheme="minorEastAsia"/>
                <w:sz w:val="24"/>
                <w:szCs w:val="24"/>
              </w:rPr>
              <w:t>Заозерье</w:t>
            </w:r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7A215E" w:rsidP="00A60A0B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 </w:t>
      </w:r>
      <w:r w:rsidR="00F12A2E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27</w:t>
      </w:r>
      <w:r w:rsidR="009F2AEA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ноября</w:t>
      </w:r>
      <w:r w:rsidR="00FA292C" w:rsidRPr="004211BE">
        <w:rPr>
          <w:b/>
          <w:sz w:val="24"/>
          <w:szCs w:val="24"/>
          <w:u w:val="single"/>
        </w:rPr>
        <w:t xml:space="preserve"> </w:t>
      </w:r>
      <w:r w:rsidR="00A60A0B" w:rsidRPr="004211BE">
        <w:rPr>
          <w:b/>
          <w:sz w:val="24"/>
          <w:szCs w:val="24"/>
          <w:u w:val="single"/>
        </w:rPr>
        <w:t>20</w:t>
      </w:r>
      <w:r w:rsidR="00B61B2B" w:rsidRPr="004211BE">
        <w:rPr>
          <w:b/>
          <w:sz w:val="24"/>
          <w:szCs w:val="24"/>
          <w:u w:val="single"/>
        </w:rPr>
        <w:t>2</w:t>
      </w:r>
      <w:r>
        <w:rPr>
          <w:b/>
          <w:sz w:val="24"/>
          <w:szCs w:val="24"/>
          <w:u w:val="single"/>
        </w:rPr>
        <w:t>3</w:t>
      </w:r>
      <w:r w:rsidR="00A60A0B" w:rsidRPr="004211BE">
        <w:rPr>
          <w:b/>
          <w:sz w:val="24"/>
          <w:szCs w:val="24"/>
          <w:u w:val="single"/>
        </w:rPr>
        <w:t xml:space="preserve"> года</w:t>
      </w:r>
      <w:r w:rsidR="00A60A0B" w:rsidRPr="004211BE">
        <w:rPr>
          <w:b/>
          <w:sz w:val="24"/>
          <w:szCs w:val="24"/>
        </w:rPr>
        <w:t xml:space="preserve">                                  </w:t>
      </w:r>
      <w:r w:rsidR="00DE20DA" w:rsidRPr="004211BE">
        <w:rPr>
          <w:b/>
          <w:sz w:val="24"/>
          <w:szCs w:val="24"/>
        </w:rPr>
        <w:t xml:space="preserve">  </w:t>
      </w:r>
      <w:r w:rsidR="00A60A0B" w:rsidRPr="004211BE">
        <w:rPr>
          <w:b/>
          <w:sz w:val="24"/>
          <w:szCs w:val="24"/>
        </w:rPr>
        <w:t xml:space="preserve">                           </w:t>
      </w:r>
      <w:r w:rsidR="00BE1F2D" w:rsidRPr="004211BE">
        <w:rPr>
          <w:b/>
          <w:sz w:val="24"/>
          <w:szCs w:val="24"/>
        </w:rPr>
        <w:t xml:space="preserve">     </w:t>
      </w:r>
      <w:r w:rsidR="00A60A0B" w:rsidRPr="004211BE">
        <w:rPr>
          <w:b/>
          <w:sz w:val="24"/>
          <w:szCs w:val="24"/>
        </w:rPr>
        <w:t xml:space="preserve">     </w:t>
      </w:r>
      <w:r w:rsidR="00F20DD4" w:rsidRPr="004211BE">
        <w:rPr>
          <w:b/>
          <w:sz w:val="24"/>
          <w:szCs w:val="24"/>
        </w:rPr>
        <w:t xml:space="preserve">    </w:t>
      </w:r>
      <w:r w:rsidR="00A60A0B" w:rsidRPr="004211BE">
        <w:rPr>
          <w:b/>
          <w:sz w:val="24"/>
          <w:szCs w:val="24"/>
        </w:rPr>
        <w:t xml:space="preserve"> </w:t>
      </w:r>
      <w:r w:rsidR="000E7D6C" w:rsidRPr="004211BE">
        <w:rPr>
          <w:b/>
          <w:sz w:val="24"/>
          <w:szCs w:val="24"/>
        </w:rPr>
        <w:t xml:space="preserve">     </w:t>
      </w:r>
      <w:r w:rsidR="00A60A0B" w:rsidRPr="004211BE">
        <w:rPr>
          <w:b/>
          <w:sz w:val="24"/>
          <w:szCs w:val="24"/>
        </w:rPr>
        <w:t xml:space="preserve">          </w:t>
      </w:r>
      <w:r w:rsidR="00C121BA" w:rsidRPr="004211BE">
        <w:rPr>
          <w:b/>
          <w:sz w:val="24"/>
          <w:szCs w:val="24"/>
        </w:rPr>
        <w:t xml:space="preserve">   </w:t>
      </w:r>
      <w:r w:rsidR="00A60A0B" w:rsidRPr="004211BE">
        <w:rPr>
          <w:b/>
          <w:sz w:val="24"/>
          <w:szCs w:val="24"/>
        </w:rPr>
        <w:t xml:space="preserve">  </w:t>
      </w:r>
      <w:r w:rsidR="00A60A0B" w:rsidRPr="004211BE">
        <w:rPr>
          <w:b/>
          <w:sz w:val="24"/>
          <w:szCs w:val="24"/>
          <w:u w:val="single"/>
        </w:rPr>
        <w:t xml:space="preserve">№ </w:t>
      </w:r>
      <w:r>
        <w:rPr>
          <w:b/>
          <w:sz w:val="24"/>
          <w:szCs w:val="24"/>
          <w:u w:val="single"/>
        </w:rPr>
        <w:t>11</w:t>
      </w:r>
      <w:r w:rsidR="009F2AEA">
        <w:rPr>
          <w:b/>
          <w:sz w:val="24"/>
          <w:szCs w:val="24"/>
          <w:u w:val="single"/>
        </w:rPr>
        <w:t>/</w:t>
      </w:r>
      <w:r>
        <w:rPr>
          <w:b/>
          <w:sz w:val="24"/>
          <w:szCs w:val="24"/>
          <w:u w:val="single"/>
        </w:rPr>
        <w:t>57</w:t>
      </w:r>
    </w:p>
    <w:p w:rsidR="00A60A0B" w:rsidRPr="007A215E" w:rsidRDefault="007A215E" w:rsidP="007A215E">
      <w:pPr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="00A60A0B" w:rsidRPr="007A215E">
        <w:rPr>
          <w:sz w:val="24"/>
          <w:szCs w:val="24"/>
        </w:rPr>
        <w:t xml:space="preserve">. </w:t>
      </w:r>
      <w:r w:rsidRPr="007A215E">
        <w:rPr>
          <w:sz w:val="24"/>
          <w:szCs w:val="24"/>
        </w:rPr>
        <w:t>Заозерье</w:t>
      </w:r>
      <w:r w:rsidR="00A60A0B" w:rsidRPr="007A215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Сысольский</w:t>
      </w:r>
      <w:proofErr w:type="spellEnd"/>
      <w:r>
        <w:rPr>
          <w:sz w:val="24"/>
          <w:szCs w:val="24"/>
        </w:rPr>
        <w:t xml:space="preserve"> район, </w:t>
      </w:r>
      <w:r w:rsidR="00A60A0B" w:rsidRPr="007A215E">
        <w:rPr>
          <w:sz w:val="24"/>
          <w:szCs w:val="24"/>
        </w:rPr>
        <w:t>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7A215E" w:rsidRDefault="00F12A2E" w:rsidP="007A215E">
      <w:pPr>
        <w:tabs>
          <w:tab w:val="left" w:pos="9356"/>
          <w:tab w:val="left" w:pos="9498"/>
        </w:tabs>
        <w:jc w:val="center"/>
        <w:rPr>
          <w:b/>
          <w:bCs/>
          <w:sz w:val="24"/>
          <w:szCs w:val="24"/>
        </w:rPr>
      </w:pPr>
      <w:r w:rsidRPr="007A215E">
        <w:rPr>
          <w:b/>
          <w:bCs/>
          <w:sz w:val="24"/>
          <w:szCs w:val="24"/>
        </w:rPr>
        <w:t>Об утверждении</w:t>
      </w:r>
      <w:r w:rsidR="00A861A2" w:rsidRPr="007A215E">
        <w:rPr>
          <w:b/>
          <w:bCs/>
          <w:sz w:val="24"/>
          <w:szCs w:val="24"/>
        </w:rPr>
        <w:t xml:space="preserve"> </w:t>
      </w:r>
      <w:r w:rsidRPr="007A215E">
        <w:rPr>
          <w:b/>
          <w:bCs/>
          <w:sz w:val="24"/>
          <w:szCs w:val="24"/>
        </w:rPr>
        <w:t xml:space="preserve">административного регламента предоставления </w:t>
      </w:r>
    </w:p>
    <w:p w:rsidR="007A215E" w:rsidRDefault="00F12A2E" w:rsidP="007A215E">
      <w:pPr>
        <w:tabs>
          <w:tab w:val="left" w:pos="9356"/>
          <w:tab w:val="left" w:pos="9498"/>
        </w:tabs>
        <w:jc w:val="center"/>
        <w:rPr>
          <w:b/>
          <w:sz w:val="24"/>
          <w:szCs w:val="24"/>
        </w:rPr>
      </w:pPr>
      <w:r w:rsidRPr="007A215E">
        <w:rPr>
          <w:b/>
          <w:bCs/>
          <w:sz w:val="24"/>
          <w:szCs w:val="24"/>
        </w:rPr>
        <w:t>муниципальной услуги «</w:t>
      </w:r>
      <w:r w:rsidRPr="007A215E">
        <w:rPr>
          <w:b/>
          <w:sz w:val="24"/>
          <w:szCs w:val="24"/>
        </w:rPr>
        <w:t>Предоставление жилого помещения</w:t>
      </w:r>
    </w:p>
    <w:p w:rsidR="002330D8" w:rsidRDefault="00F12A2E" w:rsidP="007A215E">
      <w:pPr>
        <w:tabs>
          <w:tab w:val="left" w:pos="9356"/>
          <w:tab w:val="left" w:pos="9498"/>
        </w:tabs>
        <w:jc w:val="center"/>
        <w:rPr>
          <w:b/>
          <w:bCs/>
          <w:sz w:val="24"/>
          <w:szCs w:val="24"/>
        </w:rPr>
      </w:pPr>
      <w:r w:rsidRPr="007A215E">
        <w:rPr>
          <w:b/>
          <w:sz w:val="24"/>
          <w:szCs w:val="24"/>
        </w:rPr>
        <w:t xml:space="preserve"> по договору социального найма</w:t>
      </w:r>
      <w:r w:rsidRPr="007A215E">
        <w:rPr>
          <w:b/>
          <w:bCs/>
          <w:sz w:val="24"/>
          <w:szCs w:val="24"/>
        </w:rPr>
        <w:t xml:space="preserve">» </w:t>
      </w:r>
      <w:r w:rsidR="007A215E">
        <w:rPr>
          <w:b/>
          <w:bCs/>
          <w:sz w:val="24"/>
          <w:szCs w:val="24"/>
        </w:rPr>
        <w:t xml:space="preserve"> </w:t>
      </w:r>
    </w:p>
    <w:p w:rsidR="007A215E" w:rsidRDefault="007A215E" w:rsidP="007A215E">
      <w:pPr>
        <w:tabs>
          <w:tab w:val="left" w:pos="9356"/>
          <w:tab w:val="left" w:pos="9498"/>
        </w:tabs>
        <w:jc w:val="center"/>
        <w:rPr>
          <w:b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7A215E">
        <w:rPr>
          <w:sz w:val="24"/>
          <w:szCs w:val="24"/>
        </w:rPr>
        <w:t>Заозерье</w:t>
      </w:r>
      <w:r w:rsidRPr="00326F66">
        <w:rPr>
          <w:sz w:val="24"/>
          <w:szCs w:val="24"/>
        </w:rPr>
        <w:t xml:space="preserve">» от </w:t>
      </w:r>
      <w:r w:rsidR="007A215E">
        <w:rPr>
          <w:sz w:val="24"/>
          <w:szCs w:val="24"/>
        </w:rPr>
        <w:t>30</w:t>
      </w:r>
      <w:r w:rsidRPr="00326F66">
        <w:rPr>
          <w:sz w:val="24"/>
          <w:szCs w:val="24"/>
        </w:rPr>
        <w:t>.03.2022 № 3/</w:t>
      </w:r>
      <w:r w:rsidR="007A215E">
        <w:rPr>
          <w:sz w:val="24"/>
          <w:szCs w:val="24"/>
        </w:rPr>
        <w:t>5</w:t>
      </w:r>
      <w:r w:rsidRPr="00326F66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администрации сельского поселения «</w:t>
      </w:r>
      <w:r w:rsidR="007A215E">
        <w:rPr>
          <w:bCs/>
          <w:sz w:val="24"/>
          <w:szCs w:val="24"/>
        </w:rPr>
        <w:t>Заозерье</w:t>
      </w:r>
      <w:r w:rsidRPr="00326F66">
        <w:rPr>
          <w:bCs/>
          <w:sz w:val="24"/>
          <w:szCs w:val="24"/>
        </w:rPr>
        <w:t>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администрация сельского поселения «</w:t>
      </w:r>
      <w:r w:rsidR="007A215E">
        <w:rPr>
          <w:sz w:val="24"/>
          <w:szCs w:val="24"/>
        </w:rPr>
        <w:t>Заозерье</w:t>
      </w:r>
      <w:r w:rsidRPr="00EF529F">
        <w:rPr>
          <w:sz w:val="24"/>
          <w:szCs w:val="24"/>
        </w:rPr>
        <w:t>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sz w:val="24"/>
          <w:szCs w:val="24"/>
        </w:rPr>
        <w:t xml:space="preserve">» </w:t>
      </w:r>
      <w:proofErr w:type="gramStart"/>
      <w:r w:rsidRPr="001C5F46">
        <w:rPr>
          <w:sz w:val="24"/>
          <w:szCs w:val="24"/>
        </w:rPr>
        <w:t>согласно приложени</w:t>
      </w:r>
      <w:r w:rsidR="00AC5284">
        <w:rPr>
          <w:sz w:val="24"/>
          <w:szCs w:val="24"/>
        </w:rPr>
        <w:t>я</w:t>
      </w:r>
      <w:proofErr w:type="gramEnd"/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7A215E">
        <w:rPr>
          <w:sz w:val="24"/>
          <w:szCs w:val="24"/>
        </w:rPr>
        <w:t>Заозерье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F12A2E" w:rsidRPr="00FF4BB5" w:rsidRDefault="00F12A2E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F4BB5">
        <w:rPr>
          <w:sz w:val="24"/>
          <w:szCs w:val="24"/>
        </w:rPr>
        <w:t xml:space="preserve">от </w:t>
      </w:r>
      <w:r w:rsidR="007A215E">
        <w:rPr>
          <w:sz w:val="24"/>
          <w:szCs w:val="24"/>
        </w:rPr>
        <w:t>21</w:t>
      </w:r>
      <w:r w:rsidRPr="00FF4BB5">
        <w:rPr>
          <w:sz w:val="24"/>
          <w:szCs w:val="24"/>
        </w:rPr>
        <w:t>.</w:t>
      </w:r>
      <w:r w:rsidR="007A215E">
        <w:rPr>
          <w:sz w:val="24"/>
          <w:szCs w:val="24"/>
        </w:rPr>
        <w:t>07</w:t>
      </w:r>
      <w:r w:rsidRPr="00FF4BB5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 w:rsidR="007A215E">
        <w:rPr>
          <w:sz w:val="24"/>
          <w:szCs w:val="24"/>
        </w:rPr>
        <w:t>7/31</w:t>
      </w:r>
      <w:r w:rsidRPr="00FF4BB5">
        <w:rPr>
          <w:sz w:val="24"/>
          <w:szCs w:val="24"/>
        </w:rPr>
        <w:t xml:space="preserve"> «</w:t>
      </w:r>
      <w:r w:rsidRPr="001A48E9">
        <w:rPr>
          <w:color w:val="000000"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1A48E9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2AEA" w:rsidRDefault="009F2AEA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A215E" w:rsidRDefault="007A215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A215E" w:rsidRDefault="007A215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330D8" w:rsidRDefault="00EF529F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 xml:space="preserve">Глава сельского поселения </w:t>
      </w:r>
      <w:r w:rsidR="007A215E">
        <w:rPr>
          <w:rFonts w:ascii="Times New Roman" w:hAnsi="Times New Roman" w:cs="Times New Roman"/>
          <w:sz w:val="24"/>
          <w:szCs w:val="24"/>
        </w:rPr>
        <w:t>«Заозерье»</w:t>
      </w:r>
      <w:r w:rsidRPr="00EF52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7A215E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7A215E">
        <w:rPr>
          <w:rFonts w:ascii="Times New Roman" w:hAnsi="Times New Roman" w:cs="Times New Roman"/>
          <w:sz w:val="24"/>
          <w:szCs w:val="24"/>
        </w:rPr>
        <w:t>Пунегов</w:t>
      </w:r>
      <w:proofErr w:type="spellEnd"/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A215E" w:rsidRDefault="007A215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Pr="00A861A2" w:rsidRDefault="00F12A2E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Приложение</w:t>
      </w:r>
    </w:p>
    <w:p w:rsidR="00F12A2E" w:rsidRPr="00A861A2" w:rsidRDefault="00F12A2E" w:rsidP="00F12A2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12A2E" w:rsidRPr="00A861A2" w:rsidRDefault="00F12A2E" w:rsidP="00F12A2E">
      <w:pPr>
        <w:shd w:val="clear" w:color="auto" w:fill="FFFFFF"/>
        <w:jc w:val="right"/>
      </w:pPr>
      <w:r w:rsidRPr="00A861A2">
        <w:t>сельского поселения «</w:t>
      </w:r>
      <w:r w:rsidR="007A215E">
        <w:t>Заозерье</w:t>
      </w:r>
      <w:r w:rsidRPr="00A861A2">
        <w:t>»</w:t>
      </w:r>
      <w:r w:rsidRPr="00A861A2">
        <w:rPr>
          <w:bCs/>
        </w:rPr>
        <w:t xml:space="preserve"> от </w:t>
      </w:r>
      <w:r w:rsidR="007A215E">
        <w:rPr>
          <w:bCs/>
        </w:rPr>
        <w:t>27</w:t>
      </w:r>
      <w:r w:rsidR="009F2AEA">
        <w:rPr>
          <w:bCs/>
        </w:rPr>
        <w:t>.</w:t>
      </w:r>
      <w:r w:rsidR="007A215E">
        <w:rPr>
          <w:bCs/>
        </w:rPr>
        <w:t>11</w:t>
      </w:r>
      <w:r w:rsidR="009F2AEA">
        <w:rPr>
          <w:bCs/>
        </w:rPr>
        <w:t>.202</w:t>
      </w:r>
      <w:r w:rsidR="007A215E">
        <w:rPr>
          <w:bCs/>
        </w:rPr>
        <w:t>3</w:t>
      </w:r>
      <w:r w:rsidRPr="00A861A2">
        <w:t xml:space="preserve"> № </w:t>
      </w:r>
      <w:r w:rsidR="007A215E">
        <w:t>11</w:t>
      </w:r>
      <w:r w:rsidR="009F2AEA">
        <w:t>/</w:t>
      </w:r>
      <w:r w:rsidR="007A215E">
        <w:t>57</w:t>
      </w:r>
    </w:p>
    <w:p w:rsidR="00F12A2E" w:rsidRPr="00A861A2" w:rsidRDefault="00F12A2E" w:rsidP="00F12A2E">
      <w:pPr>
        <w:jc w:val="right"/>
        <w:rPr>
          <w:bCs/>
        </w:rPr>
      </w:pPr>
      <w:r w:rsidRPr="00A861A2">
        <w:t>«</w:t>
      </w:r>
      <w:r w:rsidRPr="00A861A2">
        <w:rPr>
          <w:bCs/>
        </w:rPr>
        <w:t xml:space="preserve">Об утверждении административного регламента </w:t>
      </w:r>
    </w:p>
    <w:p w:rsidR="00F12A2E" w:rsidRPr="00A861A2" w:rsidRDefault="00F12A2E" w:rsidP="00F12A2E">
      <w:pPr>
        <w:jc w:val="right"/>
      </w:pPr>
      <w:r w:rsidRPr="00A861A2">
        <w:rPr>
          <w:bCs/>
        </w:rPr>
        <w:t>предоставления муниципальной услуги «</w:t>
      </w:r>
      <w:r w:rsidRPr="00A861A2">
        <w:t xml:space="preserve">Предоставление </w:t>
      </w:r>
    </w:p>
    <w:p w:rsidR="00F12A2E" w:rsidRPr="006A1B15" w:rsidRDefault="00F12A2E" w:rsidP="00F12A2E">
      <w:pPr>
        <w:jc w:val="right"/>
        <w:rPr>
          <w:bCs/>
        </w:rPr>
      </w:pPr>
      <w:r w:rsidRPr="00A861A2">
        <w:t>жилого помещения по договору социального найма</w:t>
      </w:r>
      <w:r w:rsidRPr="006A1B15">
        <w:rPr>
          <w:bCs/>
        </w:rPr>
        <w:t>»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8C1345">
        <w:rPr>
          <w:b/>
          <w:bCs/>
          <w:sz w:val="24"/>
          <w:szCs w:val="24"/>
        </w:rPr>
        <w:t>по</w:t>
      </w:r>
      <w:proofErr w:type="gramEnd"/>
      <w:r w:rsidRPr="008C1345">
        <w:rPr>
          <w:b/>
          <w:bCs/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7A215E">
        <w:rPr>
          <w:sz w:val="24"/>
          <w:szCs w:val="24"/>
        </w:rPr>
        <w:t>Заозерье</w:t>
      </w:r>
      <w:r w:rsidRPr="008C1345">
        <w:rPr>
          <w:sz w:val="24"/>
          <w:szCs w:val="24"/>
        </w:rPr>
        <w:t xml:space="preserve">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</w:t>
      </w:r>
      <w:proofErr w:type="gramEnd"/>
      <w:r w:rsidRPr="008C1345">
        <w:rPr>
          <w:sz w:val="24"/>
          <w:szCs w:val="24"/>
        </w:rPr>
        <w:t xml:space="preserve">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1"/>
      <w:bookmarkEnd w:id="2"/>
      <w:r w:rsidRPr="00C501AD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C501AD">
        <w:rPr>
          <w:rFonts w:ascii="Times New Roman" w:hAnsi="Times New Roman" w:cs="Times New Roman"/>
          <w:sz w:val="24"/>
          <w:szCs w:val="24"/>
        </w:rPr>
        <w:t>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  <w:proofErr w:type="gramEnd"/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3" w:name="Par66"/>
      <w:bookmarkEnd w:id="3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</w:t>
      </w:r>
      <w:proofErr w:type="gramStart"/>
      <w:r w:rsidRPr="00C456DF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7A215E">
        <w:rPr>
          <w:sz w:val="24"/>
          <w:szCs w:val="24"/>
        </w:rPr>
        <w:t>Заозерье</w:t>
      </w:r>
      <w:r w:rsidRPr="00891AC5">
        <w:rPr>
          <w:sz w:val="24"/>
          <w:szCs w:val="24"/>
        </w:rPr>
        <w:t xml:space="preserve">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B4718C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</w:t>
      </w:r>
      <w:proofErr w:type="gramStart"/>
      <w:r w:rsidRPr="00C501AD">
        <w:rPr>
          <w:sz w:val="24"/>
          <w:szCs w:val="24"/>
        </w:rPr>
        <w:t xml:space="preserve">или) </w:t>
      </w:r>
      <w:proofErr w:type="gramEnd"/>
      <w:r w:rsidRPr="00C501AD">
        <w:rPr>
          <w:sz w:val="24"/>
          <w:szCs w:val="24"/>
        </w:rPr>
        <w:t>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history="1">
        <w:r w:rsidR="007A215E" w:rsidRPr="00614C91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7A215E" w:rsidRPr="00614C91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zaozerie</w:t>
        </w:r>
        <w:r w:rsidR="007A215E" w:rsidRPr="00614C91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2B31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2B310B" w:rsidRPr="00C501AD" w:rsidRDefault="002B310B" w:rsidP="002B310B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C501AD">
        <w:rPr>
          <w:b w:val="0"/>
          <w:sz w:val="24"/>
          <w:szCs w:val="24"/>
        </w:rPr>
        <w:t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AC5284" w:rsidRPr="00C456DF" w:rsidRDefault="002B310B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01AD">
        <w:rPr>
          <w:sz w:val="24"/>
          <w:szCs w:val="24"/>
        </w:rPr>
        <w:t xml:space="preserve"> </w:t>
      </w:r>
      <w:r w:rsidR="00AC5284" w:rsidRPr="00C456DF">
        <w:rPr>
          <w:rFonts w:eastAsiaTheme="minorEastAsia"/>
          <w:sz w:val="24"/>
          <w:szCs w:val="24"/>
        </w:rPr>
        <w:t xml:space="preserve">Формы запросов </w:t>
      </w:r>
      <w:r w:rsidR="00AC5284" w:rsidRPr="00C456DF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C5284" w:rsidRPr="00C456DF">
        <w:rPr>
          <w:rFonts w:eastAsiaTheme="minorEastAsia"/>
          <w:sz w:val="24"/>
          <w:szCs w:val="24"/>
        </w:rPr>
        <w:t xml:space="preserve"> приложениях 1, 2 к настоящему Административному регламенту.</w:t>
      </w:r>
    </w:p>
    <w:p w:rsid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</w:t>
      </w:r>
      <w:r>
        <w:rPr>
          <w:rFonts w:eastAsiaTheme="minorEastAsia"/>
          <w:sz w:val="24"/>
          <w:szCs w:val="24"/>
        </w:rPr>
        <w:t>.</w:t>
      </w:r>
    </w:p>
    <w:p w:rsidR="00AC5284" w:rsidRP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</w:t>
      </w:r>
      <w:r w:rsidRPr="00AC5284">
        <w:rPr>
          <w:sz w:val="24"/>
          <w:szCs w:val="24"/>
        </w:rPr>
        <w:t>портале без необходимости дополнительной подачи заявления в какой-либо иной форме.</w:t>
      </w:r>
    </w:p>
    <w:p w:rsidR="002B310B" w:rsidRPr="00AC5284" w:rsidRDefault="002B310B" w:rsidP="00AC5284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AC5284">
        <w:rPr>
          <w:b w:val="0"/>
          <w:sz w:val="24"/>
          <w:szCs w:val="24"/>
        </w:rPr>
        <w:t>2.7. Для получения муниципальной услуги вместе с запросом заявитель самостоятельно представляет: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C501AD">
        <w:rPr>
          <w:sz w:val="24"/>
          <w:szCs w:val="24"/>
        </w:rPr>
        <w:t>ии и ау</w:t>
      </w:r>
      <w:proofErr w:type="gramEnd"/>
      <w:r w:rsidRPr="00C501AD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C501AD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C501AD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документы, удостоверяющие личность и подтверждающие гражданство Российской Федерации представителя заявителя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01FF7" w:rsidRPr="00C456DF" w:rsidRDefault="00201FF7" w:rsidP="00201FF7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и документ, подтверждающий в соответствии с законодательством Российской Федерации полномочия представителя заявителя (при подаче запроса представителем заявителя);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</w:rPr>
        <w:t xml:space="preserve"> 3</w:t>
      </w:r>
      <w:r w:rsidRPr="00C501AD">
        <w:rPr>
          <w:sz w:val="24"/>
          <w:szCs w:val="24"/>
          <w:shd w:val="clear" w:color="auto" w:fill="FFFFFF"/>
        </w:rPr>
        <w:t>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4</w:t>
      </w:r>
      <w:r w:rsidRPr="00C501AD">
        <w:rPr>
          <w:sz w:val="24"/>
          <w:szCs w:val="24"/>
          <w:shd w:val="clear" w:color="auto" w:fill="FFFFFF"/>
        </w:rPr>
        <w:t>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  <w:shd w:val="clear" w:color="auto" w:fill="FFFFFF"/>
        </w:rPr>
        <w:t xml:space="preserve"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</w:t>
      </w:r>
      <w:r w:rsidRPr="00C501AD">
        <w:rPr>
          <w:sz w:val="24"/>
          <w:szCs w:val="24"/>
          <w:shd w:val="clear" w:color="auto" w:fill="FFFFFF"/>
        </w:rPr>
        <w:lastRenderedPageBreak/>
        <w:t>местного самоуправления;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Едином государ</w:t>
      </w:r>
      <w:r>
        <w:rPr>
          <w:sz w:val="24"/>
          <w:szCs w:val="24"/>
          <w:shd w:val="clear" w:color="auto" w:fill="FFFFFF"/>
        </w:rPr>
        <w:t>ственном реестре недвижимости.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60326" w:rsidRPr="008702E4" w:rsidRDefault="00C60326" w:rsidP="00C60326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C60326" w:rsidRPr="008702E4" w:rsidRDefault="00C60326" w:rsidP="00C603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702E4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8702E4">
        <w:rPr>
          <w:sz w:val="24"/>
          <w:szCs w:val="24"/>
        </w:rPr>
        <w:t>ии и ау</w:t>
      </w:r>
      <w:proofErr w:type="gramEnd"/>
      <w:r w:rsidRPr="008702E4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702E4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C60326" w:rsidRPr="008702E4" w:rsidRDefault="00C60326" w:rsidP="00C60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2B310B" w:rsidRPr="00C501AD" w:rsidRDefault="00F12A2E" w:rsidP="002B310B">
      <w:pPr>
        <w:autoSpaceDE w:val="0"/>
        <w:autoSpaceDN w:val="0"/>
        <w:adjustRightInd w:val="0"/>
        <w:ind w:firstLine="567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B310B" w:rsidRPr="00C501AD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</w:t>
      </w:r>
      <w:proofErr w:type="gramEnd"/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3" w:anchor="7D20K3" w:history="1">
        <w:r w:rsidRPr="00C501AD">
          <w:rPr>
            <w:rStyle w:val="a6"/>
            <w:color w:val="auto"/>
            <w:u w:val="none"/>
          </w:rPr>
          <w:t>Жилищного кодекса</w:t>
        </w:r>
        <w:proofErr w:type="gramEnd"/>
        <w:r w:rsidRPr="00C501AD">
          <w:rPr>
            <w:rStyle w:val="a6"/>
            <w:color w:val="auto"/>
            <w:u w:val="none"/>
          </w:rPr>
          <w:t xml:space="preserve">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4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 xml:space="preserve"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</w:t>
      </w:r>
      <w:r w:rsidRPr="00C501AD">
        <w:lastRenderedPageBreak/>
        <w:t>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501AD">
        <w:t xml:space="preserve"> Коми территориальных органов, уполномоченных на проведение государственной регистрации прав на недвиж</w:t>
      </w:r>
      <w:r>
        <w:t>имое имущество и сделок с ним.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12A2E" w:rsidRPr="004310C5" w:rsidRDefault="00F12A2E" w:rsidP="002B310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295AE7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</w:t>
      </w:r>
      <w:r w:rsidRPr="00614DDF">
        <w:rPr>
          <w:sz w:val="24"/>
          <w:szCs w:val="24"/>
        </w:rPr>
        <w:lastRenderedPageBreak/>
        <w:t xml:space="preserve">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>
        <w:rPr>
          <w:sz w:val="24"/>
          <w:szCs w:val="24"/>
        </w:rPr>
        <w:t>6 Федерального закона № 210-ФЗ</w:t>
      </w:r>
      <w:r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14DDF">
        <w:rPr>
          <w:sz w:val="24"/>
          <w:szCs w:val="24"/>
        </w:rPr>
        <w:t>необходимых</w:t>
      </w:r>
      <w:proofErr w:type="gramEnd"/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2.31. </w:t>
      </w:r>
      <w:proofErr w:type="gramStart"/>
      <w:r w:rsidRPr="008702E4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8702E4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2.32. Муниципальная услуга не предоставляется в упреждающем (</w:t>
      </w:r>
      <w:proofErr w:type="spellStart"/>
      <w:r w:rsidRPr="008702E4">
        <w:rPr>
          <w:sz w:val="24"/>
          <w:szCs w:val="24"/>
        </w:rPr>
        <w:t>проактивном</w:t>
      </w:r>
      <w:proofErr w:type="spellEnd"/>
      <w:r w:rsidRPr="008702E4">
        <w:rPr>
          <w:sz w:val="24"/>
          <w:szCs w:val="24"/>
        </w:rPr>
        <w:t>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lastRenderedPageBreak/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  <w:proofErr w:type="gramEnd"/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  <w:proofErr w:type="gramEnd"/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  <w:proofErr w:type="gramEnd"/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  <w:proofErr w:type="gramEnd"/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  <w:proofErr w:type="gramEnd"/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  <w:proofErr w:type="gramEnd"/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B4718C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C456DF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</w:t>
      </w:r>
      <w:proofErr w:type="gramEnd"/>
      <w:r w:rsidRPr="00C456DF">
        <w:rPr>
          <w:rFonts w:eastAsiaTheme="minorEastAsia"/>
          <w:sz w:val="24"/>
          <w:szCs w:val="24"/>
        </w:rPr>
        <w:t xml:space="preserve">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1) не предоставление документов, указанных в пункте 3.6.1 настоящего Административного регламента, </w:t>
      </w:r>
      <w:proofErr w:type="gramStart"/>
      <w:r w:rsidRPr="00C456DF">
        <w:rPr>
          <w:sz w:val="24"/>
          <w:szCs w:val="24"/>
        </w:rPr>
        <w:t>которые</w:t>
      </w:r>
      <w:proofErr w:type="gramEnd"/>
      <w:r w:rsidRPr="00C456DF">
        <w:rPr>
          <w:sz w:val="24"/>
          <w:szCs w:val="24"/>
        </w:rPr>
        <w:t xml:space="preserve">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 3.6. </w:t>
      </w:r>
      <w:proofErr w:type="gramStart"/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</w:t>
      </w:r>
      <w:proofErr w:type="gramEnd"/>
      <w:r w:rsidRPr="00C456DF">
        <w:rPr>
          <w:sz w:val="24"/>
          <w:szCs w:val="24"/>
        </w:rPr>
        <w:t xml:space="preserve">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C456DF">
        <w:rPr>
          <w:sz w:val="24"/>
          <w:szCs w:val="24"/>
        </w:rPr>
        <w:t>ии и ау</w:t>
      </w:r>
      <w:proofErr w:type="gramEnd"/>
      <w:r w:rsidRPr="00C456DF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5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6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456DF">
        <w:rPr>
          <w:sz w:val="24"/>
          <w:szCs w:val="24"/>
        </w:rPr>
        <w:t xml:space="preserve">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lastRenderedPageBreak/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  <w:proofErr w:type="gramEnd"/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C456DF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C456DF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C456DF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C456DF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456DF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sz w:val="24"/>
          <w:szCs w:val="24"/>
        </w:rPr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ФГУП «</w:t>
      </w:r>
      <w:proofErr w:type="spellStart"/>
      <w:r w:rsidRPr="00C456DF">
        <w:rPr>
          <w:rFonts w:eastAsiaTheme="minorEastAsia"/>
          <w:sz w:val="24"/>
          <w:szCs w:val="24"/>
        </w:rPr>
        <w:t>Ростехинвентаризация</w:t>
      </w:r>
      <w:proofErr w:type="spellEnd"/>
      <w:r w:rsidRPr="00C456DF">
        <w:rPr>
          <w:rFonts w:eastAsiaTheme="minorEastAsia"/>
          <w:sz w:val="24"/>
          <w:szCs w:val="24"/>
        </w:rPr>
        <w:t xml:space="preserve">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</w:t>
      </w:r>
      <w:proofErr w:type="gramStart"/>
      <w:r w:rsidRPr="00C456DF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C456DF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456DF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течение 1 </w:t>
      </w:r>
      <w:r w:rsidRPr="00C456DF">
        <w:rPr>
          <w:rFonts w:eastAsiaTheme="minorEastAsia"/>
          <w:sz w:val="24"/>
          <w:szCs w:val="24"/>
        </w:rPr>
        <w:lastRenderedPageBreak/>
        <w:t>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C456DF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C456DF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C456DF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</w:t>
      </w:r>
      <w:proofErr w:type="gramEnd"/>
      <w:r w:rsidRPr="00C456DF">
        <w:rPr>
          <w:rFonts w:eastAsiaTheme="minorEastAsia"/>
          <w:sz w:val="24"/>
          <w:szCs w:val="24"/>
        </w:rPr>
        <w:t xml:space="preserve">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1) не предоставление документов, указанных в пункте 3.11.1 настоящего Административного регламента, </w:t>
      </w:r>
      <w:proofErr w:type="gramStart"/>
      <w:r w:rsidRPr="00C456DF">
        <w:rPr>
          <w:sz w:val="24"/>
          <w:szCs w:val="24"/>
        </w:rPr>
        <w:t>которые</w:t>
      </w:r>
      <w:proofErr w:type="gramEnd"/>
      <w:r w:rsidRPr="00C456DF">
        <w:rPr>
          <w:sz w:val="24"/>
          <w:szCs w:val="24"/>
        </w:rPr>
        <w:t xml:space="preserve">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proofErr w:type="gramStart"/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</w:t>
      </w:r>
      <w:proofErr w:type="gramEnd"/>
      <w:r w:rsidRPr="00C456DF">
        <w:rPr>
          <w:sz w:val="24"/>
          <w:szCs w:val="24"/>
        </w:rPr>
        <w:t xml:space="preserve">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C456DF">
        <w:rPr>
          <w:sz w:val="24"/>
          <w:szCs w:val="24"/>
        </w:rPr>
        <w:t>ии и ау</w:t>
      </w:r>
      <w:proofErr w:type="gramEnd"/>
      <w:r w:rsidRPr="00C456DF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8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lastRenderedPageBreak/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9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456DF">
        <w:rPr>
          <w:sz w:val="24"/>
          <w:szCs w:val="24"/>
        </w:rPr>
        <w:t xml:space="preserve">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1) предоставление документов, указанных в пункте 3.11.1 настоящего Административного регламента, </w:t>
      </w:r>
      <w:proofErr w:type="gramStart"/>
      <w:r w:rsidRPr="00C456DF">
        <w:rPr>
          <w:sz w:val="24"/>
          <w:szCs w:val="24"/>
        </w:rPr>
        <w:t>которые</w:t>
      </w:r>
      <w:proofErr w:type="gramEnd"/>
      <w:r w:rsidRPr="00C456DF">
        <w:rPr>
          <w:sz w:val="24"/>
          <w:szCs w:val="24"/>
        </w:rPr>
        <w:t xml:space="preserve">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3) документы (сведения), представленные заявителем, соответствуют документам </w:t>
      </w:r>
      <w:r w:rsidRPr="00C456DF">
        <w:rPr>
          <w:sz w:val="24"/>
          <w:szCs w:val="24"/>
        </w:rPr>
        <w:lastRenderedPageBreak/>
        <w:t>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3.16. </w:t>
      </w:r>
      <w:proofErr w:type="gramStart"/>
      <w:r w:rsidRPr="00C456D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C456DF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C456DF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  <w:proofErr w:type="gramEnd"/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3.20. </w:t>
      </w:r>
      <w:proofErr w:type="gramStart"/>
      <w:r w:rsidRPr="00C456D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C456DF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3.24.1. Исчерпывающий перечень документов, необходимых в соответствии с </w:t>
      </w:r>
      <w:r w:rsidRPr="00C456DF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</w:t>
      </w:r>
      <w:r w:rsidRPr="00C456DF">
        <w:rPr>
          <w:rFonts w:eastAsiaTheme="minorEastAsia"/>
          <w:sz w:val="24"/>
          <w:szCs w:val="24"/>
        </w:rPr>
        <w:lastRenderedPageBreak/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0" w:name="Par368"/>
      <w:bookmarkEnd w:id="10"/>
      <w:r w:rsidRPr="00295AE7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295AE7">
        <w:rPr>
          <w:b/>
          <w:bCs/>
          <w:sz w:val="24"/>
          <w:szCs w:val="24"/>
        </w:rPr>
        <w:t>контроля за</w:t>
      </w:r>
      <w:proofErr w:type="gramEnd"/>
      <w:r w:rsidRPr="00295AE7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="007A215E">
        <w:rPr>
          <w:sz w:val="24"/>
          <w:szCs w:val="24"/>
        </w:rPr>
        <w:t>глава</w:t>
      </w:r>
      <w:r w:rsidRPr="00295AE7">
        <w:rPr>
          <w:sz w:val="24"/>
          <w:szCs w:val="24"/>
        </w:rPr>
        <w:t xml:space="preserve">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</w:t>
      </w:r>
      <w:r w:rsidR="007A215E">
        <w:rPr>
          <w:sz w:val="24"/>
          <w:szCs w:val="24"/>
        </w:rPr>
        <w:t>главой сельского поселения</w:t>
      </w:r>
      <w:bookmarkStart w:id="11" w:name="_GoBack"/>
      <w:bookmarkEnd w:id="11"/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95AE7">
        <w:rPr>
          <w:b/>
          <w:sz w:val="24"/>
          <w:szCs w:val="24"/>
        </w:rPr>
        <w:t>контроля за</w:t>
      </w:r>
      <w:proofErr w:type="gramEnd"/>
      <w:r w:rsidRPr="00295AE7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0A13C1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7A215E">
        <w:rPr>
          <w:sz w:val="24"/>
          <w:szCs w:val="24"/>
        </w:rPr>
        <w:t>Заозерье</w:t>
      </w:r>
      <w:r w:rsidRPr="00C501AD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</w:t>
      </w:r>
      <w:r>
        <w:rPr>
          <w:sz w:val="24"/>
          <w:szCs w:val="24"/>
        </w:rPr>
        <w:t>оселения «</w:t>
      </w:r>
      <w:r w:rsidR="007A215E">
        <w:rPr>
          <w:sz w:val="24"/>
          <w:szCs w:val="24"/>
        </w:rPr>
        <w:t>Заозерье</w:t>
      </w:r>
      <w:r>
        <w:rPr>
          <w:sz w:val="24"/>
          <w:szCs w:val="24"/>
        </w:rPr>
        <w:t>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Pr="000A13C1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</w:t>
      </w:r>
      <w:proofErr w:type="gramStart"/>
      <w:r w:rsidRPr="00C456DF">
        <w:t>жилого</w:t>
      </w:r>
      <w:proofErr w:type="gramEnd"/>
      <w:r w:rsidRPr="00C456DF"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</w:t>
      </w:r>
      <w:proofErr w:type="gramStart"/>
      <w:r w:rsidRPr="00C456DF">
        <w:rPr>
          <w:sz w:val="24"/>
          <w:szCs w:val="24"/>
        </w:rPr>
        <w:t>у(</w:t>
      </w:r>
      <w:proofErr w:type="gramEnd"/>
      <w:r w:rsidRPr="00C456DF">
        <w:rPr>
          <w:sz w:val="24"/>
          <w:szCs w:val="24"/>
        </w:rPr>
        <w:t>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</w:t>
      </w:r>
      <w:proofErr w:type="gramStart"/>
      <w:r w:rsidRPr="00C456DF">
        <w:rPr>
          <w:spacing w:val="-18"/>
          <w:sz w:val="24"/>
          <w:szCs w:val="24"/>
        </w:rPr>
        <w:t>я(</w:t>
      </w:r>
      <w:proofErr w:type="spellStart"/>
      <w:proofErr w:type="gramEnd"/>
      <w:r w:rsidRPr="00C456DF">
        <w:rPr>
          <w:spacing w:val="-18"/>
          <w:sz w:val="24"/>
          <w:szCs w:val="24"/>
        </w:rPr>
        <w:t>ейся</w:t>
      </w:r>
      <w:proofErr w:type="spellEnd"/>
      <w:r w:rsidRPr="00C456DF">
        <w:rPr>
          <w:spacing w:val="-18"/>
          <w:sz w:val="24"/>
          <w:szCs w:val="24"/>
        </w:rPr>
        <w:t>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 xml:space="preserve">обеспеченность общей площадью жилого помещения на одного члена семьи </w:t>
      </w:r>
      <w:proofErr w:type="gramStart"/>
      <w:r w:rsidRPr="00C456DF">
        <w:rPr>
          <w:spacing w:val="-18"/>
        </w:rPr>
        <w:t>менее учетной</w:t>
      </w:r>
      <w:proofErr w:type="gramEnd"/>
      <w:r w:rsidRPr="00C456DF">
        <w:rPr>
          <w:spacing w:val="-18"/>
        </w:rPr>
        <w:t xml:space="preserve">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</w:t>
      </w:r>
      <w:proofErr w:type="gramStart"/>
      <w:r w:rsidRPr="00C456DF">
        <w:rPr>
          <w:spacing w:val="-18"/>
          <w:sz w:val="24"/>
          <w:szCs w:val="24"/>
        </w:rPr>
        <w:t>г(</w:t>
      </w:r>
      <w:proofErr w:type="gramEnd"/>
      <w:r w:rsidRPr="00C456DF">
        <w:rPr>
          <w:spacing w:val="-18"/>
          <w:sz w:val="24"/>
          <w:szCs w:val="24"/>
        </w:rPr>
        <w:t>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</w:t>
      </w:r>
      <w:proofErr w:type="gramStart"/>
      <w:r w:rsidRPr="00C456DF">
        <w:rPr>
          <w:spacing w:val="-18"/>
          <w:sz w:val="24"/>
          <w:szCs w:val="24"/>
        </w:rPr>
        <w:t xml:space="preserve">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</w:t>
      </w:r>
      <w:proofErr w:type="gramEnd"/>
      <w:r w:rsidRPr="00C456DF">
        <w:rPr>
          <w:spacing w:val="-18"/>
          <w:sz w:val="24"/>
          <w:szCs w:val="24"/>
        </w:rPr>
        <w:t xml:space="preserve">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</w:t>
      </w:r>
      <w:proofErr w:type="gramStart"/>
      <w:r w:rsidRPr="00C456DF">
        <w:t>жилого</w:t>
      </w:r>
      <w:proofErr w:type="gramEnd"/>
      <w:r w:rsidRPr="00C456DF"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</w:t>
      </w:r>
      <w:proofErr w:type="gramStart"/>
      <w:r w:rsidRPr="00C456DF">
        <w:rPr>
          <w:sz w:val="24"/>
          <w:szCs w:val="24"/>
        </w:rPr>
        <w:t>у(</w:t>
      </w:r>
      <w:proofErr w:type="gramEnd"/>
      <w:r w:rsidRPr="00C456DF">
        <w:rPr>
          <w:sz w:val="24"/>
          <w:szCs w:val="24"/>
        </w:rPr>
        <w:t>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</w:t>
      </w:r>
      <w:proofErr w:type="gramStart"/>
      <w:r w:rsidRPr="00C456DF">
        <w:rPr>
          <w:spacing w:val="-18"/>
          <w:sz w:val="24"/>
          <w:szCs w:val="24"/>
        </w:rPr>
        <w:t>я(</w:t>
      </w:r>
      <w:proofErr w:type="spellStart"/>
      <w:proofErr w:type="gramEnd"/>
      <w:r w:rsidRPr="00C456DF">
        <w:rPr>
          <w:spacing w:val="-18"/>
          <w:sz w:val="24"/>
          <w:szCs w:val="24"/>
        </w:rPr>
        <w:t>ейся</w:t>
      </w:r>
      <w:proofErr w:type="spellEnd"/>
      <w:r w:rsidRPr="00C456DF">
        <w:rPr>
          <w:spacing w:val="-18"/>
          <w:sz w:val="24"/>
          <w:szCs w:val="24"/>
        </w:rPr>
        <w:t>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 xml:space="preserve">обеспеченность общей площадью жилого помещения на одного члена семьи </w:t>
      </w:r>
      <w:proofErr w:type="gramStart"/>
      <w:r w:rsidRPr="00C456DF">
        <w:rPr>
          <w:spacing w:val="-18"/>
        </w:rPr>
        <w:t>менее учетной</w:t>
      </w:r>
      <w:proofErr w:type="gramEnd"/>
      <w:r w:rsidRPr="00C456DF">
        <w:rPr>
          <w:spacing w:val="-18"/>
        </w:rPr>
        <w:t xml:space="preserve">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</w:t>
      </w:r>
      <w:proofErr w:type="gramStart"/>
      <w:r w:rsidRPr="00C456DF">
        <w:rPr>
          <w:spacing w:val="-18"/>
          <w:sz w:val="24"/>
          <w:szCs w:val="24"/>
        </w:rPr>
        <w:t>г(</w:t>
      </w:r>
      <w:proofErr w:type="gramEnd"/>
      <w:r w:rsidRPr="00C456DF">
        <w:rPr>
          <w:spacing w:val="-18"/>
          <w:sz w:val="24"/>
          <w:szCs w:val="24"/>
        </w:rPr>
        <w:t>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</w:t>
      </w:r>
      <w:proofErr w:type="gramStart"/>
      <w:r w:rsidRPr="00C456DF">
        <w:rPr>
          <w:spacing w:val="-18"/>
          <w:sz w:val="24"/>
          <w:szCs w:val="24"/>
        </w:rPr>
        <w:t xml:space="preserve">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</w:t>
      </w:r>
      <w:proofErr w:type="gramEnd"/>
      <w:r w:rsidRPr="00C456DF">
        <w:rPr>
          <w:spacing w:val="-18"/>
          <w:sz w:val="24"/>
          <w:szCs w:val="24"/>
        </w:rPr>
        <w:t xml:space="preserve">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80"/>
        <w:gridCol w:w="428"/>
        <w:gridCol w:w="1604"/>
        <w:gridCol w:w="1040"/>
        <w:gridCol w:w="1161"/>
        <w:gridCol w:w="1432"/>
        <w:gridCol w:w="76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  <w:proofErr w:type="gramEnd"/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  <w:proofErr w:type="gramEnd"/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  <w:proofErr w:type="gramEnd"/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C456DF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C456DF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</w:t>
      </w:r>
      <w:proofErr w:type="gramStart"/>
      <w:r w:rsidRPr="00C456DF">
        <w:rPr>
          <w:bCs/>
        </w:rPr>
        <w:t>жилых</w:t>
      </w:r>
      <w:proofErr w:type="gramEnd"/>
      <w:r w:rsidRPr="00C456DF">
        <w:rPr>
          <w:bCs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</w:t>
            </w:r>
            <w:proofErr w:type="spellStart"/>
            <w:r w:rsidRPr="00C456DF">
              <w:rPr>
                <w:sz w:val="24"/>
                <w:szCs w:val="24"/>
              </w:rPr>
              <w:t>Роскадастр</w:t>
            </w:r>
            <w:proofErr w:type="spellEnd"/>
            <w:r w:rsidRPr="00C456DF">
              <w:rPr>
                <w:sz w:val="24"/>
                <w:szCs w:val="24"/>
              </w:rPr>
              <w:t>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</w:t>
            </w:r>
            <w:proofErr w:type="spellStart"/>
            <w:r w:rsidRPr="00C456DF">
              <w:rPr>
                <w:sz w:val="24"/>
                <w:szCs w:val="24"/>
              </w:rPr>
              <w:t>Роскадастр</w:t>
            </w:r>
            <w:proofErr w:type="spellEnd"/>
            <w:r w:rsidRPr="00C456DF">
              <w:rPr>
                <w:sz w:val="24"/>
                <w:szCs w:val="24"/>
              </w:rPr>
              <w:t>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  <w:proofErr w:type="gramEnd"/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</w:t>
            </w:r>
            <w:proofErr w:type="spellStart"/>
            <w:r w:rsidRPr="00C456DF">
              <w:rPr>
                <w:rFonts w:eastAsiaTheme="minorEastAsia"/>
                <w:sz w:val="24"/>
                <w:szCs w:val="24"/>
              </w:rPr>
              <w:t>Ростехинвентаризация</w:t>
            </w:r>
            <w:proofErr w:type="spellEnd"/>
            <w:r w:rsidRPr="00C456DF">
              <w:rPr>
                <w:rFonts w:eastAsiaTheme="minorEastAsia"/>
                <w:sz w:val="24"/>
                <w:szCs w:val="24"/>
              </w:rPr>
              <w:t xml:space="preserve">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proofErr w:type="gramEnd"/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  <w:proofErr w:type="gramEnd"/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в решении о предоставлении жилого помещения по договору социального найма / решении об отказе в предоставлении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жилого помещения по договору социального найма (нужное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880"/>
        <w:gridCol w:w="310"/>
        <w:gridCol w:w="1547"/>
        <w:gridCol w:w="1000"/>
        <w:gridCol w:w="1198"/>
        <w:gridCol w:w="1522"/>
        <w:gridCol w:w="2074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рошу исправить следующие опечатки/ошибки </w:t>
                        </w:r>
                        <w:proofErr w:type="gramStart"/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>в решении о предоставлении жилого помещения по договору социального найма / решении об отказе в предоставлении</w:t>
                        </w:r>
                        <w:proofErr w:type="gramEnd"/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жилого помещения по договору социального найма (нужное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о предоставлении жилого помещения по договору социального найма / решения об отказе в предоставлении жилого помещения по договору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о предоставлении жилого помещения по договору социального найма / решения об отказе в предоставлении жилого помещения по договору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E94" w:rsidRDefault="00157E94" w:rsidP="005243CC">
      <w:r>
        <w:separator/>
      </w:r>
    </w:p>
  </w:endnote>
  <w:endnote w:type="continuationSeparator" w:id="0">
    <w:p w:rsidR="00157E94" w:rsidRDefault="00157E9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E94" w:rsidRDefault="00157E94" w:rsidP="005243CC">
      <w:r>
        <w:separator/>
      </w:r>
    </w:p>
  </w:footnote>
  <w:footnote w:type="continuationSeparator" w:id="0">
    <w:p w:rsidR="00157E94" w:rsidRDefault="00157E9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46D67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57E94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3F08"/>
    <w:rsid w:val="00730A12"/>
    <w:rsid w:val="007401C1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A215E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61A2"/>
    <w:rsid w:val="00A87E30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D04199"/>
    <w:rsid w:val="00D74CF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92C"/>
    <w:rsid w:val="00FA6D24"/>
    <w:rsid w:val="00FB32CD"/>
    <w:rsid w:val="00FC75CC"/>
    <w:rsid w:val="00FD29A8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ozerie-r1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1994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3E298-536D-48C0-B5F7-EC8A914A0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49</Pages>
  <Words>20942</Words>
  <Characters>119373</Characters>
  <Application>Microsoft Office Word</Application>
  <DocSecurity>0</DocSecurity>
  <Lines>994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User</cp:lastModifiedBy>
  <cp:revision>174</cp:revision>
  <cp:lastPrinted>2022-08-02T08:43:00Z</cp:lastPrinted>
  <dcterms:created xsi:type="dcterms:W3CDTF">2018-08-29T12:32:00Z</dcterms:created>
  <dcterms:modified xsi:type="dcterms:W3CDTF">2023-11-29T11:21:00Z</dcterms:modified>
</cp:coreProperties>
</file>